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1B" w:rsidRPr="006E315C" w:rsidRDefault="0041781B" w:rsidP="0041781B">
      <w:pPr>
        <w:pStyle w:val="a6"/>
        <w:pBdr>
          <w:bottom w:val="thickThinSmallGap" w:sz="24" w:space="0" w:color="622423"/>
        </w:pBdr>
        <w:jc w:val="center"/>
        <w:rPr>
          <w:rFonts w:ascii="Cambria" w:hAnsi="Cambria" w:cs="Cambria"/>
          <w:b/>
          <w:bCs/>
          <w:sz w:val="40"/>
          <w:szCs w:val="40"/>
        </w:rPr>
      </w:pPr>
      <w:r w:rsidRPr="006E315C">
        <w:rPr>
          <w:rFonts w:ascii="Cambria" w:hAnsi="Cambria" w:cs="Cambria"/>
          <w:b/>
          <w:bCs/>
          <w:sz w:val="40"/>
          <w:szCs w:val="40"/>
        </w:rPr>
        <w:t xml:space="preserve">Общество с ограниченной ответственностью </w:t>
      </w:r>
      <w:r w:rsidRPr="00395181">
        <w:rPr>
          <w:rFonts w:ascii="Cambria" w:hAnsi="Cambria" w:cs="Cambria"/>
          <w:b/>
          <w:bCs/>
          <w:sz w:val="40"/>
          <w:szCs w:val="40"/>
        </w:rPr>
        <w:t>«</w:t>
      </w:r>
      <w:r>
        <w:rPr>
          <w:rFonts w:ascii="Cambria" w:hAnsi="Cambria" w:cs="Cambria"/>
          <w:b/>
          <w:bCs/>
          <w:sz w:val="40"/>
          <w:szCs w:val="40"/>
        </w:rPr>
        <w:t>СТРОЙ ЛЕС</w:t>
      </w:r>
      <w:r w:rsidRPr="00395181">
        <w:rPr>
          <w:rFonts w:ascii="Cambria" w:hAnsi="Cambria" w:cs="Cambria"/>
          <w:b/>
          <w:bCs/>
          <w:sz w:val="40"/>
          <w:szCs w:val="40"/>
        </w:rPr>
        <w:t>»</w:t>
      </w:r>
    </w:p>
    <w:p w:rsidR="0041781B" w:rsidRPr="006E315C" w:rsidRDefault="0041781B" w:rsidP="0041781B">
      <w:pPr>
        <w:pStyle w:val="a6"/>
        <w:pBdr>
          <w:bottom w:val="thickThinSmallGap" w:sz="24" w:space="0" w:color="622423"/>
        </w:pBdr>
        <w:rPr>
          <w:rFonts w:ascii="Cambria" w:hAnsi="Cambria" w:cs="Cambria"/>
          <w:sz w:val="20"/>
          <w:szCs w:val="20"/>
        </w:rPr>
      </w:pPr>
      <w:r w:rsidRPr="006E315C">
        <w:rPr>
          <w:rFonts w:ascii="Cambria" w:hAnsi="Cambria" w:cs="Cambria"/>
          <w:sz w:val="20"/>
          <w:szCs w:val="20"/>
        </w:rPr>
        <w:t xml:space="preserve">ОГРН </w:t>
      </w:r>
      <w:r w:rsidRPr="00ED57D9">
        <w:t>1162225101719</w:t>
      </w:r>
      <w:r w:rsidRPr="006E315C">
        <w:rPr>
          <w:rFonts w:ascii="Cambria" w:hAnsi="Cambria" w:cs="Cambria"/>
          <w:sz w:val="20"/>
          <w:szCs w:val="20"/>
        </w:rPr>
        <w:t xml:space="preserve">, ИНН/КПП </w:t>
      </w:r>
      <w:r w:rsidRPr="00ED57D9">
        <w:t>2208049270</w:t>
      </w:r>
      <w:r w:rsidRPr="006E315C">
        <w:t>/</w:t>
      </w:r>
      <w:r w:rsidRPr="00ED57D9">
        <w:t>220801001</w:t>
      </w:r>
    </w:p>
    <w:p w:rsidR="0041781B" w:rsidRPr="00ED57D9" w:rsidRDefault="0041781B" w:rsidP="0041781B">
      <w:pPr>
        <w:pStyle w:val="a6"/>
        <w:pBdr>
          <w:bottom w:val="thickThinSmallGap" w:sz="24" w:space="0" w:color="622423"/>
        </w:pBdr>
        <w:jc w:val="both"/>
        <w:rPr>
          <w:rFonts w:ascii="Cambria" w:hAnsi="Cambria" w:cs="Cambria"/>
          <w:sz w:val="20"/>
          <w:szCs w:val="20"/>
        </w:rPr>
      </w:pPr>
      <w:bookmarkStart w:id="0" w:name="OLE_LINK3"/>
      <w:bookmarkStart w:id="1" w:name="OLE_LINK4"/>
      <w:r w:rsidRPr="00ED57D9">
        <w:rPr>
          <w:rFonts w:ascii="Cambria" w:hAnsi="Cambria" w:cs="Cambria"/>
          <w:sz w:val="20"/>
          <w:szCs w:val="20"/>
        </w:rPr>
        <w:t>Почтовый индекс 658087</w:t>
      </w:r>
    </w:p>
    <w:p w:rsidR="0041781B" w:rsidRPr="00ED57D9" w:rsidRDefault="0041781B" w:rsidP="0041781B">
      <w:pPr>
        <w:pStyle w:val="a6"/>
        <w:pBdr>
          <w:bottom w:val="thickThinSmallGap" w:sz="24" w:space="0" w:color="622423"/>
        </w:pBdr>
        <w:jc w:val="both"/>
        <w:rPr>
          <w:rFonts w:ascii="Cambria" w:hAnsi="Cambria" w:cs="Cambria"/>
          <w:sz w:val="20"/>
          <w:szCs w:val="20"/>
        </w:rPr>
      </w:pPr>
      <w:r w:rsidRPr="00ED57D9">
        <w:rPr>
          <w:rFonts w:ascii="Cambria" w:hAnsi="Cambria" w:cs="Cambria"/>
          <w:sz w:val="20"/>
          <w:szCs w:val="20"/>
        </w:rPr>
        <w:t>АЛТАЙСКИЙ КРАЙ</w:t>
      </w:r>
      <w:r>
        <w:rPr>
          <w:rFonts w:ascii="Cambria" w:hAnsi="Cambria" w:cs="Cambria"/>
          <w:sz w:val="20"/>
          <w:szCs w:val="20"/>
        </w:rPr>
        <w:t>,</w:t>
      </w:r>
      <w:r w:rsidRPr="00ED57D9">
        <w:rPr>
          <w:rFonts w:ascii="Cambria" w:hAnsi="Cambria" w:cs="Cambria"/>
          <w:sz w:val="20"/>
          <w:szCs w:val="20"/>
        </w:rPr>
        <w:t xml:space="preserve"> </w:t>
      </w:r>
    </w:p>
    <w:p w:rsidR="0041781B" w:rsidRPr="00ED57D9" w:rsidRDefault="0041781B" w:rsidP="0041781B">
      <w:pPr>
        <w:pStyle w:val="a6"/>
        <w:pBdr>
          <w:bottom w:val="thickThinSmallGap" w:sz="24" w:space="0" w:color="622423"/>
        </w:pBdr>
        <w:jc w:val="both"/>
        <w:rPr>
          <w:rFonts w:ascii="Cambria" w:hAnsi="Cambria" w:cs="Cambria"/>
          <w:sz w:val="20"/>
          <w:szCs w:val="20"/>
        </w:rPr>
      </w:pPr>
      <w:r w:rsidRPr="00ED57D9">
        <w:rPr>
          <w:rFonts w:ascii="Cambria" w:hAnsi="Cambria" w:cs="Cambria"/>
          <w:sz w:val="20"/>
          <w:szCs w:val="20"/>
        </w:rPr>
        <w:t>Город НОВОАЛТАЙСК</w:t>
      </w:r>
      <w:r>
        <w:rPr>
          <w:rFonts w:ascii="Cambria" w:hAnsi="Cambria" w:cs="Cambria"/>
          <w:sz w:val="20"/>
          <w:szCs w:val="20"/>
        </w:rPr>
        <w:t>,</w:t>
      </w:r>
    </w:p>
    <w:p w:rsidR="0041781B" w:rsidRDefault="0041781B" w:rsidP="0041781B">
      <w:pPr>
        <w:pStyle w:val="a6"/>
        <w:pBdr>
          <w:bottom w:val="thickThinSmallGap" w:sz="24" w:space="0" w:color="622423"/>
        </w:pBdr>
        <w:jc w:val="both"/>
        <w:rPr>
          <w:rStyle w:val="a3"/>
          <w:rFonts w:ascii="Times New Roman" w:hAnsi="Times New Roman" w:cs="Times New Roman"/>
          <w:sz w:val="28"/>
          <w:szCs w:val="20"/>
        </w:rPr>
      </w:pPr>
      <w:r w:rsidRPr="00ED57D9">
        <w:rPr>
          <w:rFonts w:ascii="Cambria" w:hAnsi="Cambria" w:cs="Cambria"/>
          <w:sz w:val="20"/>
          <w:szCs w:val="20"/>
        </w:rPr>
        <w:t xml:space="preserve">Улица </w:t>
      </w:r>
      <w:r>
        <w:rPr>
          <w:rFonts w:ascii="Cambria" w:hAnsi="Cambria" w:cs="Cambria"/>
          <w:sz w:val="20"/>
          <w:szCs w:val="20"/>
        </w:rPr>
        <w:t xml:space="preserve">УДАРНИКА, </w:t>
      </w:r>
      <w:r w:rsidRPr="00ED57D9">
        <w:rPr>
          <w:rFonts w:ascii="Cambria" w:hAnsi="Cambria" w:cs="Cambria"/>
          <w:sz w:val="20"/>
          <w:szCs w:val="20"/>
        </w:rPr>
        <w:t xml:space="preserve">Дом </w:t>
      </w:r>
      <w:r>
        <w:rPr>
          <w:rFonts w:ascii="Cambria" w:hAnsi="Cambria" w:cs="Cambria"/>
          <w:sz w:val="20"/>
          <w:szCs w:val="20"/>
        </w:rPr>
        <w:t xml:space="preserve">2, </w:t>
      </w:r>
      <w:r w:rsidRPr="00ED57D9">
        <w:rPr>
          <w:rFonts w:ascii="Cambria" w:hAnsi="Cambria" w:cs="Cambria"/>
          <w:sz w:val="20"/>
          <w:szCs w:val="20"/>
        </w:rPr>
        <w:t>Офис 3</w:t>
      </w:r>
      <w:r w:rsidRPr="00ED57D9">
        <w:rPr>
          <w:rFonts w:ascii="Cambria" w:hAnsi="Cambria" w:cs="Cambria"/>
          <w:sz w:val="20"/>
          <w:szCs w:val="20"/>
        </w:rPr>
        <w:cr/>
      </w:r>
      <w:bookmarkEnd w:id="0"/>
      <w:bookmarkEnd w:id="1"/>
      <w:r w:rsidRPr="00E62844">
        <w:rPr>
          <w:rFonts w:ascii="Cambria" w:hAnsi="Cambria" w:cs="Cambria"/>
          <w:szCs w:val="20"/>
          <w:lang w:val="en-US"/>
        </w:rPr>
        <w:t>E</w:t>
      </w:r>
      <w:r w:rsidRPr="00E62844">
        <w:rPr>
          <w:rFonts w:ascii="Cambria" w:hAnsi="Cambria" w:cs="Cambria"/>
          <w:szCs w:val="20"/>
        </w:rPr>
        <w:t>-</w:t>
      </w:r>
      <w:r w:rsidRPr="00E62844">
        <w:rPr>
          <w:rFonts w:ascii="Cambria" w:hAnsi="Cambria" w:cs="Cambria"/>
          <w:szCs w:val="20"/>
          <w:lang w:val="en-US"/>
        </w:rPr>
        <w:t>mail</w:t>
      </w:r>
      <w:r w:rsidRPr="00E62844">
        <w:rPr>
          <w:rFonts w:ascii="Cambria" w:hAnsi="Cambria" w:cs="Cambria"/>
          <w:szCs w:val="20"/>
        </w:rPr>
        <w:t xml:space="preserve">: </w:t>
      </w:r>
      <w:hyperlink r:id="rId5" w:history="1">
        <w:r w:rsidRPr="00E62844">
          <w:rPr>
            <w:rStyle w:val="a3"/>
            <w:rFonts w:ascii="Times New Roman" w:hAnsi="Times New Roman" w:cs="Times New Roman"/>
            <w:sz w:val="28"/>
            <w:szCs w:val="20"/>
          </w:rPr>
          <w:t>stroyles44fz@rambler.ru</w:t>
        </w:r>
      </w:hyperlink>
    </w:p>
    <w:p w:rsidR="0041781B" w:rsidRPr="0091691D" w:rsidRDefault="0041781B" w:rsidP="0041781B">
      <w:pPr>
        <w:pStyle w:val="a6"/>
        <w:pBdr>
          <w:bottom w:val="thickThinSmallGap" w:sz="24" w:space="0" w:color="622423"/>
        </w:pBdr>
        <w:jc w:val="both"/>
        <w:rPr>
          <w:rFonts w:ascii="Cambria" w:hAnsi="Cambria" w:cs="Cambria"/>
          <w:sz w:val="20"/>
          <w:szCs w:val="20"/>
        </w:rPr>
      </w:pPr>
      <w:r>
        <w:rPr>
          <w:rFonts w:ascii="Times New Roman" w:hAnsi="Times New Roman" w:cs="Times New Roman"/>
          <w:noProof/>
          <w:sz w:val="24"/>
          <w:szCs w:val="20"/>
          <w:lang w:eastAsia="ru-RU"/>
        </w:rPr>
        <w:drawing>
          <wp:inline distT="0" distB="0" distL="0" distR="0">
            <wp:extent cx="162289" cy="163504"/>
            <wp:effectExtent l="0" t="0" r="952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whatsapp.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36" cy="167883"/>
                    </a:xfrm>
                    <a:prstGeom prst="rect">
                      <a:avLst/>
                    </a:prstGeom>
                  </pic:spPr>
                </pic:pic>
              </a:graphicData>
            </a:graphic>
          </wp:inline>
        </w:drawing>
      </w:r>
      <w:r>
        <w:rPr>
          <w:rFonts w:ascii="Times New Roman" w:hAnsi="Times New Roman" w:cs="Times New Roman"/>
          <w:sz w:val="24"/>
          <w:szCs w:val="20"/>
        </w:rPr>
        <w:t>Телефон:</w:t>
      </w:r>
      <w:r w:rsidRPr="0091691D">
        <w:rPr>
          <w:rFonts w:ascii="Times New Roman" w:hAnsi="Times New Roman" w:cs="Times New Roman"/>
          <w:sz w:val="24"/>
          <w:szCs w:val="20"/>
        </w:rPr>
        <w:t xml:space="preserve"> +79967094321</w:t>
      </w:r>
    </w:p>
    <w:p w:rsidR="0041781B" w:rsidRPr="006E315C" w:rsidRDefault="0041781B" w:rsidP="0041781B">
      <w:pPr>
        <w:ind w:left="5529"/>
        <w:jc w:val="both"/>
        <w:rPr>
          <w:sz w:val="20"/>
          <w:szCs w:val="20"/>
        </w:rPr>
      </w:pPr>
    </w:p>
    <w:p w:rsidR="0041781B" w:rsidRPr="006E315C" w:rsidRDefault="0041781B" w:rsidP="0041781B">
      <w:pPr>
        <w:ind w:left="5529"/>
        <w:jc w:val="both"/>
        <w:rPr>
          <w:color w:val="000000" w:themeColor="text1"/>
          <w:sz w:val="22"/>
          <w:szCs w:val="22"/>
        </w:rPr>
      </w:pPr>
      <w:r>
        <w:rPr>
          <w:rFonts w:eastAsiaTheme="minorEastAsia"/>
          <w:bCs/>
          <w:sz w:val="24"/>
          <w:szCs w:val="24"/>
          <w:lang w:eastAsia="ru-RU"/>
        </w:rPr>
        <w:tab/>
      </w:r>
      <w:r w:rsidRPr="00FE3495">
        <w:rPr>
          <w:b/>
          <w:color w:val="000000" w:themeColor="text1"/>
          <w:sz w:val="22"/>
          <w:szCs w:val="22"/>
        </w:rPr>
        <w:t>Заявитель:</w:t>
      </w:r>
      <w:r w:rsidRPr="006E315C">
        <w:rPr>
          <w:color w:val="000000" w:themeColor="text1"/>
          <w:sz w:val="22"/>
          <w:szCs w:val="22"/>
        </w:rPr>
        <w:t xml:space="preserve"> ООО «</w:t>
      </w:r>
      <w:r>
        <w:rPr>
          <w:color w:val="000000" w:themeColor="text1"/>
          <w:sz w:val="22"/>
          <w:szCs w:val="22"/>
        </w:rPr>
        <w:t>СТРОЙ ЛЕС</w:t>
      </w:r>
      <w:r w:rsidRPr="006E315C">
        <w:rPr>
          <w:color w:val="000000" w:themeColor="text1"/>
          <w:sz w:val="22"/>
          <w:szCs w:val="22"/>
        </w:rPr>
        <w:t>»</w:t>
      </w:r>
    </w:p>
    <w:p w:rsidR="0041781B" w:rsidRPr="006E315C" w:rsidRDefault="0041781B" w:rsidP="0041781B">
      <w:pPr>
        <w:autoSpaceDE w:val="0"/>
        <w:ind w:left="5529"/>
        <w:jc w:val="both"/>
        <w:rPr>
          <w:color w:val="000000" w:themeColor="text1"/>
          <w:sz w:val="22"/>
          <w:szCs w:val="22"/>
        </w:rPr>
      </w:pPr>
      <w:r w:rsidRPr="00ED57D9">
        <w:rPr>
          <w:rFonts w:ascii="Cambria" w:hAnsi="Cambria" w:cs="Cambria"/>
          <w:sz w:val="20"/>
          <w:szCs w:val="20"/>
        </w:rPr>
        <w:t>658087</w:t>
      </w:r>
      <w:r>
        <w:rPr>
          <w:color w:val="000000" w:themeColor="text1"/>
          <w:sz w:val="22"/>
          <w:szCs w:val="22"/>
        </w:rPr>
        <w:t>,</w:t>
      </w:r>
      <w:r w:rsidRPr="006E315C">
        <w:rPr>
          <w:color w:val="000000" w:themeColor="text1"/>
          <w:sz w:val="22"/>
          <w:szCs w:val="22"/>
        </w:rPr>
        <w:t xml:space="preserve"> г. </w:t>
      </w:r>
      <w:r w:rsidRPr="00ED57D9">
        <w:rPr>
          <w:rFonts w:ascii="Cambria" w:hAnsi="Cambria" w:cs="Cambria"/>
          <w:sz w:val="20"/>
          <w:szCs w:val="20"/>
        </w:rPr>
        <w:t>Новоалтайск</w:t>
      </w:r>
      <w:r>
        <w:rPr>
          <w:color w:val="000000" w:themeColor="text1"/>
          <w:sz w:val="22"/>
          <w:szCs w:val="22"/>
        </w:rPr>
        <w:t>,</w:t>
      </w:r>
      <w:r w:rsidRPr="006E315C">
        <w:rPr>
          <w:color w:val="000000" w:themeColor="text1"/>
          <w:sz w:val="22"/>
          <w:szCs w:val="22"/>
        </w:rPr>
        <w:t xml:space="preserve"> ул. </w:t>
      </w:r>
      <w:r>
        <w:rPr>
          <w:color w:val="000000" w:themeColor="text1"/>
          <w:sz w:val="22"/>
          <w:szCs w:val="22"/>
        </w:rPr>
        <w:t>Ударника,</w:t>
      </w:r>
      <w:r w:rsidRPr="006E315C">
        <w:rPr>
          <w:color w:val="000000" w:themeColor="text1"/>
          <w:sz w:val="22"/>
          <w:szCs w:val="22"/>
        </w:rPr>
        <w:t xml:space="preserve"> </w:t>
      </w:r>
      <w:r>
        <w:rPr>
          <w:color w:val="000000" w:themeColor="text1"/>
          <w:sz w:val="22"/>
          <w:szCs w:val="22"/>
        </w:rPr>
        <w:t>дом 2, офис 3</w:t>
      </w:r>
      <w:r w:rsidRPr="006E315C">
        <w:rPr>
          <w:color w:val="000000" w:themeColor="text1"/>
          <w:sz w:val="22"/>
          <w:szCs w:val="22"/>
        </w:rPr>
        <w:t xml:space="preserve"> </w:t>
      </w:r>
    </w:p>
    <w:p w:rsidR="0041781B" w:rsidRPr="00215D24" w:rsidRDefault="0041781B" w:rsidP="0041781B">
      <w:pPr>
        <w:autoSpaceDE w:val="0"/>
        <w:ind w:left="5529"/>
        <w:jc w:val="both"/>
        <w:rPr>
          <w:color w:val="000000" w:themeColor="text1"/>
          <w:sz w:val="24"/>
          <w:szCs w:val="22"/>
        </w:rPr>
      </w:pPr>
      <w:r>
        <w:rPr>
          <w:color w:val="000000" w:themeColor="text1"/>
          <w:sz w:val="22"/>
          <w:szCs w:val="22"/>
          <w:lang w:val="en-US"/>
        </w:rPr>
        <w:t>E</w:t>
      </w:r>
      <w:r w:rsidRPr="00215D24">
        <w:rPr>
          <w:color w:val="000000" w:themeColor="text1"/>
          <w:sz w:val="22"/>
          <w:szCs w:val="22"/>
        </w:rPr>
        <w:t>-</w:t>
      </w:r>
      <w:r>
        <w:rPr>
          <w:color w:val="000000" w:themeColor="text1"/>
          <w:sz w:val="22"/>
          <w:szCs w:val="22"/>
          <w:lang w:val="en-US"/>
        </w:rPr>
        <w:t>mail</w:t>
      </w:r>
      <w:r w:rsidRPr="00215D24">
        <w:rPr>
          <w:color w:val="000000" w:themeColor="text1"/>
          <w:sz w:val="22"/>
          <w:szCs w:val="22"/>
        </w:rPr>
        <w:t xml:space="preserve">: </w:t>
      </w:r>
      <w:proofErr w:type="spellStart"/>
      <w:r w:rsidRPr="00E62844">
        <w:rPr>
          <w:b/>
          <w:color w:val="000000" w:themeColor="text1"/>
          <w:sz w:val="28"/>
          <w:szCs w:val="22"/>
          <w:lang w:val="en-US"/>
        </w:rPr>
        <w:t>stroyles</w:t>
      </w:r>
      <w:proofErr w:type="spellEnd"/>
      <w:r w:rsidRPr="00E62844">
        <w:rPr>
          <w:b/>
          <w:color w:val="000000" w:themeColor="text1"/>
          <w:sz w:val="28"/>
          <w:szCs w:val="22"/>
        </w:rPr>
        <w:t>44</w:t>
      </w:r>
      <w:proofErr w:type="spellStart"/>
      <w:r w:rsidRPr="00E62844">
        <w:rPr>
          <w:b/>
          <w:color w:val="000000" w:themeColor="text1"/>
          <w:sz w:val="28"/>
          <w:szCs w:val="22"/>
          <w:lang w:val="en-US"/>
        </w:rPr>
        <w:t>fz</w:t>
      </w:r>
      <w:proofErr w:type="spellEnd"/>
      <w:r w:rsidRPr="00E62844">
        <w:rPr>
          <w:b/>
          <w:color w:val="000000" w:themeColor="text1"/>
          <w:sz w:val="28"/>
          <w:szCs w:val="22"/>
        </w:rPr>
        <w:t>@</w:t>
      </w:r>
      <w:r w:rsidRPr="00E62844">
        <w:rPr>
          <w:b/>
          <w:color w:val="000000" w:themeColor="text1"/>
          <w:sz w:val="28"/>
          <w:szCs w:val="22"/>
          <w:lang w:val="en-US"/>
        </w:rPr>
        <w:t>rambler</w:t>
      </w:r>
      <w:r w:rsidRPr="00E62844">
        <w:rPr>
          <w:b/>
          <w:color w:val="000000" w:themeColor="text1"/>
          <w:sz w:val="28"/>
          <w:szCs w:val="22"/>
        </w:rPr>
        <w:t>.</w:t>
      </w:r>
      <w:proofErr w:type="spellStart"/>
      <w:r w:rsidRPr="00E62844">
        <w:rPr>
          <w:b/>
          <w:color w:val="000000" w:themeColor="text1"/>
          <w:sz w:val="28"/>
          <w:szCs w:val="22"/>
          <w:lang w:val="en-US"/>
        </w:rPr>
        <w:t>ru</w:t>
      </w:r>
      <w:proofErr w:type="spellEnd"/>
    </w:p>
    <w:p w:rsidR="0041781B" w:rsidRPr="00844E3C" w:rsidRDefault="0041781B" w:rsidP="0041781B">
      <w:pPr>
        <w:tabs>
          <w:tab w:val="left" w:pos="7575"/>
        </w:tabs>
        <w:autoSpaceDE w:val="0"/>
        <w:autoSpaceDN w:val="0"/>
        <w:adjustRightInd w:val="0"/>
        <w:ind w:left="5529"/>
        <w:jc w:val="both"/>
        <w:rPr>
          <w:rFonts w:eastAsiaTheme="minorEastAsia"/>
          <w:bCs/>
          <w:sz w:val="24"/>
          <w:szCs w:val="24"/>
          <w:lang w:eastAsia="ru-RU"/>
        </w:rPr>
      </w:pPr>
    </w:p>
    <w:p w:rsidR="0041781B" w:rsidRDefault="0041781B" w:rsidP="0041781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41781B" w:rsidRPr="006E315C" w:rsidTr="005B6879">
        <w:tc>
          <w:tcPr>
            <w:tcW w:w="4786" w:type="dxa"/>
          </w:tcPr>
          <w:p w:rsidR="0041781B" w:rsidRPr="006E315C" w:rsidRDefault="0041781B" w:rsidP="005B6879">
            <w:pPr>
              <w:rPr>
                <w:color w:val="000000" w:themeColor="text1"/>
                <w:sz w:val="22"/>
                <w:szCs w:val="22"/>
              </w:rPr>
            </w:pPr>
          </w:p>
        </w:tc>
        <w:tc>
          <w:tcPr>
            <w:tcW w:w="4559" w:type="dxa"/>
          </w:tcPr>
          <w:p w:rsidR="0041781B" w:rsidRPr="006A7BE4" w:rsidRDefault="0041781B" w:rsidP="005B6879">
            <w:pPr>
              <w:jc w:val="both"/>
              <w:rPr>
                <w:i/>
                <w:color w:val="000000" w:themeColor="text1"/>
                <w:sz w:val="22"/>
                <w:szCs w:val="22"/>
              </w:rPr>
            </w:pPr>
            <w:r w:rsidRPr="006A7BE4">
              <w:rPr>
                <w:i/>
                <w:color w:val="000000" w:themeColor="text1"/>
                <w:sz w:val="22"/>
                <w:szCs w:val="22"/>
              </w:rPr>
              <w:t xml:space="preserve">Руководителю Управления Федеральной Антимонопольной службы по </w:t>
            </w:r>
            <w:r>
              <w:rPr>
                <w:i/>
                <w:color w:val="000000" w:themeColor="text1"/>
                <w:sz w:val="22"/>
                <w:szCs w:val="22"/>
              </w:rPr>
              <w:t>Омской области</w:t>
            </w:r>
          </w:p>
          <w:p w:rsidR="0041781B" w:rsidRPr="0091367B" w:rsidRDefault="0041781B" w:rsidP="005B6879">
            <w:pPr>
              <w:jc w:val="both"/>
              <w:rPr>
                <w:i/>
                <w:color w:val="000000" w:themeColor="text1"/>
                <w:sz w:val="22"/>
                <w:szCs w:val="22"/>
              </w:rPr>
            </w:pPr>
            <w:r>
              <w:rPr>
                <w:i/>
                <w:color w:val="000000" w:themeColor="text1"/>
                <w:sz w:val="22"/>
                <w:szCs w:val="22"/>
              </w:rPr>
              <w:t>А</w:t>
            </w:r>
            <w:r w:rsidRPr="0091367B">
              <w:rPr>
                <w:i/>
                <w:color w:val="000000" w:themeColor="text1"/>
                <w:sz w:val="22"/>
                <w:szCs w:val="22"/>
              </w:rPr>
              <w:t>дрес: 644010, г. Омск, пр. К. Маркса, 12А</w:t>
            </w:r>
          </w:p>
          <w:p w:rsidR="0041781B" w:rsidRPr="0091367B" w:rsidRDefault="0041781B" w:rsidP="005B6879">
            <w:pPr>
              <w:jc w:val="both"/>
              <w:rPr>
                <w:i/>
                <w:color w:val="000000" w:themeColor="text1"/>
                <w:sz w:val="22"/>
                <w:szCs w:val="22"/>
              </w:rPr>
            </w:pPr>
            <w:r w:rsidRPr="0091367B">
              <w:rPr>
                <w:i/>
                <w:color w:val="000000" w:themeColor="text1"/>
                <w:sz w:val="22"/>
                <w:szCs w:val="22"/>
              </w:rPr>
              <w:t>Телефон/факс: (3812) 32-06-96</w:t>
            </w:r>
          </w:p>
          <w:p w:rsidR="0041781B" w:rsidRPr="00FB3653" w:rsidRDefault="0041781B" w:rsidP="005B6879">
            <w:pPr>
              <w:rPr>
                <w:sz w:val="22"/>
                <w:szCs w:val="22"/>
              </w:rPr>
            </w:pPr>
            <w:r w:rsidRPr="0091367B">
              <w:rPr>
                <w:i/>
                <w:color w:val="000000" w:themeColor="text1"/>
                <w:sz w:val="22"/>
                <w:szCs w:val="22"/>
                <w:lang w:val="en-US"/>
              </w:rPr>
              <w:t>E</w:t>
            </w:r>
            <w:r w:rsidRPr="00FB3653">
              <w:rPr>
                <w:i/>
                <w:color w:val="000000" w:themeColor="text1"/>
                <w:sz w:val="22"/>
                <w:szCs w:val="22"/>
              </w:rPr>
              <w:t>-</w:t>
            </w:r>
            <w:r w:rsidRPr="0091367B">
              <w:rPr>
                <w:i/>
                <w:color w:val="000000" w:themeColor="text1"/>
                <w:sz w:val="22"/>
                <w:szCs w:val="22"/>
                <w:lang w:val="en-US"/>
              </w:rPr>
              <w:t>mail</w:t>
            </w:r>
            <w:r w:rsidRPr="00FB3653">
              <w:rPr>
                <w:i/>
                <w:color w:val="000000" w:themeColor="text1"/>
                <w:sz w:val="22"/>
                <w:szCs w:val="22"/>
              </w:rPr>
              <w:t xml:space="preserve">: </w:t>
            </w:r>
            <w:r w:rsidRPr="0091367B">
              <w:rPr>
                <w:i/>
                <w:color w:val="000000" w:themeColor="text1"/>
                <w:sz w:val="22"/>
                <w:szCs w:val="22"/>
                <w:lang w:val="en-US"/>
              </w:rPr>
              <w:t>to</w:t>
            </w:r>
            <w:r w:rsidRPr="00FB3653">
              <w:rPr>
                <w:i/>
                <w:color w:val="000000" w:themeColor="text1"/>
                <w:sz w:val="22"/>
                <w:szCs w:val="22"/>
              </w:rPr>
              <w:t>55@</w:t>
            </w:r>
            <w:proofErr w:type="spellStart"/>
            <w:r w:rsidRPr="0091367B">
              <w:rPr>
                <w:i/>
                <w:color w:val="000000" w:themeColor="text1"/>
                <w:sz w:val="22"/>
                <w:szCs w:val="22"/>
                <w:lang w:val="en-US"/>
              </w:rPr>
              <w:t>fas</w:t>
            </w:r>
            <w:proofErr w:type="spellEnd"/>
            <w:r w:rsidRPr="00FB3653">
              <w:rPr>
                <w:i/>
                <w:color w:val="000000" w:themeColor="text1"/>
                <w:sz w:val="22"/>
                <w:szCs w:val="22"/>
              </w:rPr>
              <w:t>.</w:t>
            </w:r>
            <w:proofErr w:type="spellStart"/>
            <w:r w:rsidRPr="0091367B">
              <w:rPr>
                <w:i/>
                <w:color w:val="000000" w:themeColor="text1"/>
                <w:sz w:val="22"/>
                <w:szCs w:val="22"/>
                <w:lang w:val="en-US"/>
              </w:rPr>
              <w:t>gov</w:t>
            </w:r>
            <w:proofErr w:type="spellEnd"/>
            <w:r w:rsidRPr="00FB3653">
              <w:rPr>
                <w:i/>
                <w:color w:val="000000" w:themeColor="text1"/>
                <w:sz w:val="22"/>
                <w:szCs w:val="22"/>
              </w:rPr>
              <w:t>.</w:t>
            </w:r>
            <w:proofErr w:type="spellStart"/>
            <w:r w:rsidRPr="0091367B">
              <w:rPr>
                <w:i/>
                <w:color w:val="000000" w:themeColor="text1"/>
                <w:sz w:val="22"/>
                <w:szCs w:val="22"/>
                <w:lang w:val="en-US"/>
              </w:rPr>
              <w:t>ru</w:t>
            </w:r>
            <w:proofErr w:type="spellEnd"/>
            <w:r w:rsidRPr="00FB3653">
              <w:rPr>
                <w:i/>
                <w:color w:val="000000" w:themeColor="text1"/>
                <w:sz w:val="22"/>
                <w:szCs w:val="22"/>
              </w:rPr>
              <w:t xml:space="preserve"> </w:t>
            </w:r>
          </w:p>
          <w:p w:rsidR="0041781B" w:rsidRDefault="0041781B" w:rsidP="005B6879">
            <w:pPr>
              <w:rPr>
                <w:b/>
                <w:sz w:val="22"/>
                <w:szCs w:val="22"/>
              </w:rPr>
            </w:pPr>
          </w:p>
          <w:p w:rsidR="0041781B" w:rsidRDefault="0041781B" w:rsidP="005B6879">
            <w:pPr>
              <w:rPr>
                <w:b/>
                <w:sz w:val="22"/>
                <w:szCs w:val="22"/>
              </w:rPr>
            </w:pPr>
            <w:r w:rsidRPr="006A7BE4">
              <w:rPr>
                <w:b/>
                <w:sz w:val="22"/>
                <w:szCs w:val="22"/>
              </w:rPr>
              <w:t>Заказчик:</w:t>
            </w:r>
          </w:p>
          <w:p w:rsidR="0041781B" w:rsidRPr="00023C32" w:rsidRDefault="0041781B" w:rsidP="005B6879">
            <w:pPr>
              <w:rPr>
                <w:sz w:val="22"/>
                <w:szCs w:val="22"/>
              </w:rPr>
            </w:pPr>
            <w:r w:rsidRPr="00023C32">
              <w:rPr>
                <w:sz w:val="22"/>
                <w:szCs w:val="22"/>
              </w:rPr>
              <w:t>АДМИНИСТРАЦИЯ ЗНАМЕНСКОГО СЕЛЬСКОГО ПОСЕЛЕНИЯ ЗНАМЕНСКОГО МУНИЦИПАЛЬНОГО РАЙОНА ОМСКОЙ ОБЛАСТИ</w:t>
            </w:r>
          </w:p>
          <w:p w:rsidR="0041781B" w:rsidRPr="00023C32" w:rsidRDefault="0041781B" w:rsidP="005B6879">
            <w:pPr>
              <w:rPr>
                <w:sz w:val="22"/>
                <w:szCs w:val="22"/>
              </w:rPr>
            </w:pPr>
            <w:r>
              <w:rPr>
                <w:sz w:val="22"/>
                <w:szCs w:val="22"/>
              </w:rPr>
              <w:t xml:space="preserve">Почтовый адрес: </w:t>
            </w:r>
            <w:r w:rsidRPr="00023C32">
              <w:rPr>
                <w:sz w:val="22"/>
                <w:szCs w:val="22"/>
              </w:rPr>
              <w:t xml:space="preserve">Российская Федерация, 646550, Омская </w:t>
            </w:r>
            <w:proofErr w:type="spellStart"/>
            <w:proofErr w:type="gramStart"/>
            <w:r w:rsidRPr="00023C32">
              <w:rPr>
                <w:sz w:val="22"/>
                <w:szCs w:val="22"/>
              </w:rPr>
              <w:t>обл</w:t>
            </w:r>
            <w:proofErr w:type="spellEnd"/>
            <w:proofErr w:type="gramEnd"/>
            <w:r w:rsidRPr="00023C32">
              <w:rPr>
                <w:sz w:val="22"/>
                <w:szCs w:val="22"/>
              </w:rPr>
              <w:t>, Знаменский р-н, Знаменское с, УЛ ЛЕНИНА, 9</w:t>
            </w:r>
          </w:p>
          <w:p w:rsidR="0041781B" w:rsidRPr="00023C32" w:rsidRDefault="0041781B" w:rsidP="005B6879">
            <w:pPr>
              <w:rPr>
                <w:sz w:val="22"/>
                <w:szCs w:val="22"/>
              </w:rPr>
            </w:pPr>
            <w:r>
              <w:rPr>
                <w:sz w:val="22"/>
                <w:szCs w:val="22"/>
              </w:rPr>
              <w:t xml:space="preserve">Место нахождения: </w:t>
            </w:r>
            <w:r w:rsidRPr="00023C32">
              <w:rPr>
                <w:sz w:val="22"/>
                <w:szCs w:val="22"/>
              </w:rPr>
              <w:t xml:space="preserve">Российская Федерация, 646550, Омская </w:t>
            </w:r>
            <w:proofErr w:type="spellStart"/>
            <w:proofErr w:type="gramStart"/>
            <w:r w:rsidRPr="00023C32">
              <w:rPr>
                <w:sz w:val="22"/>
                <w:szCs w:val="22"/>
              </w:rPr>
              <w:t>обл</w:t>
            </w:r>
            <w:proofErr w:type="spellEnd"/>
            <w:proofErr w:type="gramEnd"/>
            <w:r w:rsidRPr="00023C32">
              <w:rPr>
                <w:sz w:val="22"/>
                <w:szCs w:val="22"/>
              </w:rPr>
              <w:t>, Знаменский р-н, Знаменское с, УЛ ЛЕНИНА, 9</w:t>
            </w:r>
          </w:p>
          <w:p w:rsidR="0041781B" w:rsidRPr="0041781B" w:rsidRDefault="0041781B" w:rsidP="0041781B">
            <w:pPr>
              <w:autoSpaceDE w:val="0"/>
              <w:autoSpaceDN w:val="0"/>
              <w:adjustRightInd w:val="0"/>
              <w:rPr>
                <w:rFonts w:eastAsiaTheme="minorEastAsia"/>
                <w:b/>
                <w:bCs/>
                <w:color w:val="000000"/>
                <w:sz w:val="21"/>
                <w:szCs w:val="21"/>
                <w:lang w:eastAsia="ru-RU"/>
              </w:rPr>
            </w:pPr>
            <w:r>
              <w:rPr>
                <w:sz w:val="22"/>
                <w:szCs w:val="22"/>
              </w:rPr>
              <w:t xml:space="preserve">Ответственное должностное лицо: </w:t>
            </w:r>
            <w:r w:rsidRPr="0041781B">
              <w:rPr>
                <w:rFonts w:eastAsiaTheme="minorEastAsia"/>
                <w:b/>
                <w:bCs/>
                <w:color w:val="000000"/>
                <w:sz w:val="21"/>
                <w:szCs w:val="21"/>
                <w:lang w:eastAsia="ru-RU"/>
              </w:rPr>
              <w:t>&lt;…&gt;</w:t>
            </w:r>
          </w:p>
          <w:p w:rsidR="0041781B" w:rsidRPr="00023C32" w:rsidRDefault="0041781B" w:rsidP="005B6879">
            <w:pPr>
              <w:rPr>
                <w:sz w:val="22"/>
                <w:szCs w:val="22"/>
              </w:rPr>
            </w:pPr>
            <w:r>
              <w:rPr>
                <w:sz w:val="22"/>
                <w:szCs w:val="22"/>
              </w:rPr>
              <w:t xml:space="preserve">Адрес электронной почты: </w:t>
            </w:r>
            <w:r w:rsidRPr="00023C32">
              <w:rPr>
                <w:sz w:val="22"/>
                <w:szCs w:val="22"/>
              </w:rPr>
              <w:t>adm.poselenie@mail.ru</w:t>
            </w:r>
          </w:p>
          <w:p w:rsidR="0041781B" w:rsidRPr="00023C32" w:rsidRDefault="0041781B" w:rsidP="005B6879">
            <w:pPr>
              <w:rPr>
                <w:sz w:val="22"/>
                <w:szCs w:val="22"/>
              </w:rPr>
            </w:pPr>
            <w:r>
              <w:rPr>
                <w:sz w:val="22"/>
                <w:szCs w:val="22"/>
              </w:rPr>
              <w:t xml:space="preserve">Номер контактного телефона: </w:t>
            </w:r>
            <w:r w:rsidRPr="00023C32">
              <w:rPr>
                <w:sz w:val="22"/>
                <w:szCs w:val="22"/>
              </w:rPr>
              <w:t>8-38179-21380</w:t>
            </w:r>
          </w:p>
          <w:p w:rsidR="0041781B" w:rsidRDefault="0041781B" w:rsidP="005B6879">
            <w:pPr>
              <w:tabs>
                <w:tab w:val="left" w:pos="43"/>
                <w:tab w:val="left" w:pos="681"/>
              </w:tabs>
              <w:autoSpaceDE w:val="0"/>
              <w:autoSpaceDN w:val="0"/>
              <w:adjustRightInd w:val="0"/>
              <w:jc w:val="both"/>
              <w:rPr>
                <w:sz w:val="22"/>
                <w:szCs w:val="22"/>
              </w:rPr>
            </w:pPr>
            <w:r w:rsidRPr="00023C32">
              <w:rPr>
                <w:sz w:val="22"/>
                <w:szCs w:val="22"/>
              </w:rPr>
              <w:t>Дополнительная информация</w:t>
            </w:r>
            <w:r>
              <w:rPr>
                <w:sz w:val="22"/>
                <w:szCs w:val="22"/>
              </w:rPr>
              <w:t>:</w:t>
            </w:r>
          </w:p>
          <w:p w:rsidR="0041781B" w:rsidRDefault="0041781B" w:rsidP="005B6879">
            <w:pPr>
              <w:tabs>
                <w:tab w:val="left" w:pos="43"/>
                <w:tab w:val="left" w:pos="681"/>
              </w:tabs>
              <w:autoSpaceDE w:val="0"/>
              <w:autoSpaceDN w:val="0"/>
              <w:adjustRightInd w:val="0"/>
              <w:jc w:val="both"/>
              <w:rPr>
                <w:rStyle w:val="a3"/>
                <w:noProof/>
                <w:color w:val="auto"/>
              </w:rPr>
            </w:pPr>
            <w:r w:rsidRPr="00023C32">
              <w:rPr>
                <w:sz w:val="22"/>
                <w:szCs w:val="22"/>
              </w:rPr>
              <w:t>Информация отсутствует</w:t>
            </w:r>
          </w:p>
          <w:p w:rsidR="0041781B" w:rsidRPr="00FB3653" w:rsidRDefault="0041781B" w:rsidP="005B6879">
            <w:pPr>
              <w:tabs>
                <w:tab w:val="left" w:pos="43"/>
                <w:tab w:val="left" w:pos="681"/>
              </w:tabs>
              <w:autoSpaceDE w:val="0"/>
              <w:autoSpaceDN w:val="0"/>
              <w:adjustRightInd w:val="0"/>
              <w:jc w:val="both"/>
              <w:rPr>
                <w:b/>
                <w:color w:val="000000" w:themeColor="text1"/>
                <w:sz w:val="24"/>
                <w:szCs w:val="24"/>
              </w:rPr>
            </w:pPr>
          </w:p>
        </w:tc>
      </w:tr>
    </w:tbl>
    <w:p w:rsidR="0041781B" w:rsidRDefault="0041781B" w:rsidP="0041781B">
      <w:pPr>
        <w:rPr>
          <w:color w:val="000000" w:themeColor="text1"/>
          <w:sz w:val="22"/>
          <w:szCs w:val="22"/>
        </w:rPr>
      </w:pPr>
    </w:p>
    <w:p w:rsidR="0041781B" w:rsidRDefault="0041781B" w:rsidP="0041781B">
      <w:pPr>
        <w:jc w:val="center"/>
        <w:rPr>
          <w:color w:val="000000" w:themeColor="text1"/>
          <w:sz w:val="22"/>
          <w:szCs w:val="22"/>
        </w:rPr>
      </w:pPr>
      <w:r w:rsidRPr="006E315C">
        <w:rPr>
          <w:color w:val="000000" w:themeColor="text1"/>
          <w:sz w:val="22"/>
          <w:szCs w:val="22"/>
        </w:rPr>
        <w:t>ЖАЛОБА</w:t>
      </w:r>
    </w:p>
    <w:p w:rsidR="0041781B" w:rsidRPr="006E315C" w:rsidRDefault="0041781B" w:rsidP="0041781B">
      <w:pPr>
        <w:jc w:val="center"/>
        <w:rPr>
          <w:color w:val="000000" w:themeColor="text1"/>
          <w:sz w:val="22"/>
          <w:szCs w:val="22"/>
        </w:rPr>
      </w:pPr>
    </w:p>
    <w:p w:rsidR="0041781B" w:rsidRPr="006E315C" w:rsidRDefault="0041781B" w:rsidP="0041781B">
      <w:pPr>
        <w:jc w:val="center"/>
        <w:rPr>
          <w:color w:val="000000" w:themeColor="text1"/>
          <w:sz w:val="22"/>
          <w:szCs w:val="22"/>
        </w:rPr>
      </w:pPr>
      <w:r w:rsidRPr="006E315C">
        <w:rPr>
          <w:color w:val="000000" w:themeColor="text1"/>
          <w:sz w:val="22"/>
          <w:szCs w:val="22"/>
        </w:rPr>
        <w:t>на действия /бездействия Заказчика, уполномоченного органа, комиссии по осуществлению закупок.</w:t>
      </w:r>
    </w:p>
    <w:p w:rsidR="0041781B" w:rsidRPr="006E315C" w:rsidRDefault="0041781B" w:rsidP="0041781B">
      <w:pPr>
        <w:rPr>
          <w:color w:val="000000" w:themeColor="text1"/>
          <w:sz w:val="22"/>
          <w:szCs w:val="22"/>
        </w:rPr>
      </w:pPr>
    </w:p>
    <w:p w:rsidR="0041781B" w:rsidRDefault="0041781B" w:rsidP="0041781B">
      <w:pPr>
        <w:jc w:val="both"/>
        <w:rPr>
          <w:sz w:val="24"/>
          <w:szCs w:val="24"/>
          <w:shd w:val="clear" w:color="auto" w:fill="FFFFFF"/>
        </w:rPr>
      </w:pPr>
      <w:r w:rsidRPr="00EB758C">
        <w:rPr>
          <w:color w:val="000000" w:themeColor="text1"/>
          <w:sz w:val="22"/>
          <w:szCs w:val="22"/>
        </w:rPr>
        <w:t xml:space="preserve">Наименование объекта закупки: </w:t>
      </w:r>
      <w:r w:rsidRPr="00023C32">
        <w:rPr>
          <w:sz w:val="24"/>
          <w:szCs w:val="24"/>
          <w:shd w:val="clear" w:color="auto" w:fill="FFFFFF"/>
        </w:rPr>
        <w:t>Благоустройство общественной территории ул. Ленин</w:t>
      </w:r>
      <w:proofErr w:type="gramStart"/>
      <w:r w:rsidRPr="00023C32">
        <w:rPr>
          <w:sz w:val="24"/>
          <w:szCs w:val="24"/>
          <w:shd w:val="clear" w:color="auto" w:fill="FFFFFF"/>
        </w:rPr>
        <w:t>а(</w:t>
      </w:r>
      <w:proofErr w:type="gramEnd"/>
      <w:r w:rsidRPr="00023C32">
        <w:rPr>
          <w:sz w:val="24"/>
          <w:szCs w:val="24"/>
          <w:shd w:val="clear" w:color="auto" w:fill="FFFFFF"/>
        </w:rPr>
        <w:t>от дома №6 до пересечения с ул. Зубарева)в с. Знаменское (Первая очередь)</w:t>
      </w:r>
    </w:p>
    <w:p w:rsidR="0041781B" w:rsidRDefault="0041781B" w:rsidP="0041781B">
      <w:pPr>
        <w:jc w:val="both"/>
        <w:rPr>
          <w:sz w:val="24"/>
          <w:szCs w:val="24"/>
          <w:shd w:val="clear" w:color="auto" w:fill="FFFFFF"/>
        </w:rPr>
      </w:pPr>
    </w:p>
    <w:p w:rsidR="0041781B" w:rsidRDefault="0041781B" w:rsidP="0041781B">
      <w:pPr>
        <w:jc w:val="both"/>
        <w:rPr>
          <w:color w:val="000000" w:themeColor="text1"/>
          <w:sz w:val="22"/>
          <w:szCs w:val="22"/>
        </w:rPr>
      </w:pPr>
      <w:r w:rsidRPr="00EB758C">
        <w:rPr>
          <w:color w:val="000000" w:themeColor="text1"/>
          <w:sz w:val="22"/>
          <w:szCs w:val="22"/>
        </w:rPr>
        <w:t xml:space="preserve">Начальная (максимальная) цена контракта: </w:t>
      </w:r>
      <w:r w:rsidRPr="00023C32">
        <w:rPr>
          <w:color w:val="000000" w:themeColor="text1"/>
          <w:sz w:val="22"/>
          <w:szCs w:val="22"/>
        </w:rPr>
        <w:t>11 282 538,14</w:t>
      </w:r>
    </w:p>
    <w:p w:rsidR="0041781B" w:rsidRPr="00ED57D9" w:rsidRDefault="0041781B" w:rsidP="0041781B">
      <w:pPr>
        <w:jc w:val="both"/>
        <w:rPr>
          <w:color w:val="000000" w:themeColor="text1"/>
          <w:sz w:val="22"/>
          <w:szCs w:val="22"/>
          <w:highlight w:val="yellow"/>
        </w:rPr>
      </w:pPr>
    </w:p>
    <w:p w:rsidR="0041781B" w:rsidRPr="00EB758C" w:rsidRDefault="0041781B" w:rsidP="0041781B">
      <w:pPr>
        <w:jc w:val="both"/>
        <w:rPr>
          <w:sz w:val="22"/>
          <w:szCs w:val="22"/>
        </w:rPr>
      </w:pPr>
      <w:r w:rsidRPr="00EB758C">
        <w:rPr>
          <w:color w:val="000000" w:themeColor="text1"/>
          <w:sz w:val="22"/>
          <w:szCs w:val="22"/>
        </w:rPr>
        <w:t xml:space="preserve">Заказчиком на официальном сайте: </w:t>
      </w:r>
      <w:hyperlink r:id="rId7" w:history="1">
        <w:r w:rsidRPr="00EB758C">
          <w:rPr>
            <w:rStyle w:val="a3"/>
            <w:color w:val="000000" w:themeColor="text1"/>
            <w:sz w:val="22"/>
            <w:szCs w:val="22"/>
          </w:rPr>
          <w:t>http://zakupki.gov.ru/</w:t>
        </w:r>
      </w:hyperlink>
      <w:r>
        <w:rPr>
          <w:rStyle w:val="a3"/>
          <w:color w:val="000000" w:themeColor="text1"/>
          <w:sz w:val="22"/>
          <w:szCs w:val="22"/>
        </w:rPr>
        <w:t xml:space="preserve"> </w:t>
      </w:r>
      <w:r w:rsidRPr="00EB758C">
        <w:rPr>
          <w:color w:val="000000" w:themeColor="text1"/>
          <w:sz w:val="22"/>
          <w:szCs w:val="22"/>
        </w:rPr>
        <w:t xml:space="preserve"> было размещено извещение </w:t>
      </w:r>
    </w:p>
    <w:p w:rsidR="0041781B" w:rsidRDefault="0041781B" w:rsidP="0041781B">
      <w:pPr>
        <w:jc w:val="both"/>
        <w:rPr>
          <w:rFonts w:eastAsia="Times New Roman"/>
          <w:b/>
          <w:caps/>
          <w:color w:val="000000" w:themeColor="text1"/>
          <w:sz w:val="22"/>
          <w:szCs w:val="22"/>
        </w:rPr>
      </w:pPr>
      <w:r w:rsidRPr="00084847">
        <w:rPr>
          <w:b/>
          <w:color w:val="000000" w:themeColor="text1"/>
          <w:sz w:val="22"/>
          <w:szCs w:val="22"/>
        </w:rPr>
        <w:t xml:space="preserve">№ </w:t>
      </w:r>
      <w:bookmarkStart w:id="2" w:name="_GoBack"/>
      <w:r w:rsidRPr="00023C32">
        <w:rPr>
          <w:b/>
          <w:sz w:val="24"/>
          <w:szCs w:val="24"/>
          <w:shd w:val="clear" w:color="auto" w:fill="FFFFFF"/>
        </w:rPr>
        <w:t>0152300030018000004</w:t>
      </w:r>
      <w:bookmarkEnd w:id="2"/>
    </w:p>
    <w:p w:rsidR="0041781B" w:rsidRPr="001B3949" w:rsidRDefault="0041781B" w:rsidP="0041781B">
      <w:pPr>
        <w:jc w:val="both"/>
        <w:rPr>
          <w:rFonts w:eastAsia="Times New Roman"/>
          <w:color w:val="000000" w:themeColor="text1"/>
          <w:sz w:val="22"/>
          <w:szCs w:val="22"/>
          <w:shd w:val="clear" w:color="auto" w:fill="FFFFFF"/>
          <w:lang w:eastAsia="ru-RU"/>
        </w:rPr>
      </w:pPr>
    </w:p>
    <w:p w:rsidR="0041781B" w:rsidRDefault="0041781B" w:rsidP="0041781B">
      <w:pPr>
        <w:ind w:firstLine="708"/>
        <w:rPr>
          <w:color w:val="000000" w:themeColor="text1"/>
          <w:sz w:val="22"/>
          <w:szCs w:val="22"/>
        </w:rPr>
      </w:pPr>
      <w:r w:rsidRPr="006E315C">
        <w:rPr>
          <w:color w:val="000000" w:themeColor="text1"/>
          <w:sz w:val="22"/>
          <w:szCs w:val="22"/>
        </w:rPr>
        <w:t>ООО «</w:t>
      </w:r>
      <w:r>
        <w:rPr>
          <w:color w:val="000000" w:themeColor="text1"/>
          <w:sz w:val="22"/>
          <w:szCs w:val="22"/>
        </w:rPr>
        <w:t>Строй Лес</w:t>
      </w:r>
      <w:r w:rsidRPr="006E315C">
        <w:rPr>
          <w:color w:val="000000" w:themeColor="text1"/>
          <w:sz w:val="22"/>
          <w:szCs w:val="22"/>
        </w:rPr>
        <w:t xml:space="preserve">» считает, что аукционная документация составлена с явными нарушениями действующего федерального законодательства в сфере осуществления государственных закупок 44 ФЗ «О контрактной системе в сфере закупок товаров, работ, услуг для обеспечения государственных и муниципальных нужд», и признаками ограничения конкуренции, что нарушает основополагающие принципы ФЗ 44, а именно: </w:t>
      </w:r>
    </w:p>
    <w:p w:rsidR="0041781B" w:rsidRDefault="0041781B" w:rsidP="0041781B">
      <w:pPr>
        <w:rPr>
          <w:color w:val="000000" w:themeColor="text1"/>
          <w:sz w:val="24"/>
          <w:szCs w:val="22"/>
        </w:rPr>
      </w:pPr>
    </w:p>
    <w:p w:rsidR="0041781B" w:rsidRDefault="0041781B" w:rsidP="0041781B">
      <w:pPr>
        <w:ind w:firstLine="709"/>
        <w:rPr>
          <w:color w:val="000000" w:themeColor="text1"/>
          <w:sz w:val="24"/>
          <w:szCs w:val="22"/>
        </w:rPr>
      </w:pPr>
    </w:p>
    <w:p w:rsidR="0041781B" w:rsidRDefault="0041781B" w:rsidP="0041781B">
      <w:pPr>
        <w:ind w:firstLine="709"/>
        <w:rPr>
          <w:color w:val="000000" w:themeColor="text1"/>
          <w:sz w:val="24"/>
          <w:szCs w:val="22"/>
        </w:rPr>
      </w:pPr>
    </w:p>
    <w:p w:rsidR="0041781B" w:rsidRDefault="0041781B" w:rsidP="0041781B">
      <w:pPr>
        <w:ind w:firstLine="709"/>
        <w:rPr>
          <w:color w:val="000000" w:themeColor="text1"/>
          <w:sz w:val="24"/>
          <w:szCs w:val="22"/>
        </w:rPr>
      </w:pPr>
      <w:r w:rsidRPr="009D32C5">
        <w:rPr>
          <w:color w:val="000000" w:themeColor="text1"/>
          <w:sz w:val="24"/>
          <w:szCs w:val="22"/>
        </w:rPr>
        <w:t>Доводы:</w:t>
      </w:r>
    </w:p>
    <w:p w:rsidR="0041781B" w:rsidRDefault="0041781B" w:rsidP="0041781B">
      <w:pPr>
        <w:ind w:firstLine="709"/>
        <w:rPr>
          <w:color w:val="000000" w:themeColor="text1"/>
          <w:sz w:val="24"/>
          <w:szCs w:val="22"/>
        </w:rPr>
      </w:pPr>
    </w:p>
    <w:p w:rsidR="0041781B" w:rsidRPr="00023C32" w:rsidRDefault="0041781B" w:rsidP="0041781B">
      <w:pPr>
        <w:ind w:firstLine="709"/>
        <w:rPr>
          <w:color w:val="000000" w:themeColor="text1"/>
          <w:sz w:val="24"/>
          <w:szCs w:val="22"/>
        </w:rPr>
      </w:pPr>
      <w:r>
        <w:rPr>
          <w:color w:val="000000" w:themeColor="text1"/>
          <w:sz w:val="24"/>
          <w:szCs w:val="22"/>
        </w:rPr>
        <w:t xml:space="preserve">1. </w:t>
      </w:r>
      <w:r w:rsidRPr="00023C32">
        <w:rPr>
          <w:color w:val="000000" w:themeColor="text1"/>
          <w:sz w:val="24"/>
          <w:szCs w:val="22"/>
        </w:rPr>
        <w:t>В извещении о проведении электронного аукциона, опубликованном в ЕИС, заказчиком не установлен порядок внесения денежных сре</w:t>
      </w:r>
      <w:proofErr w:type="gramStart"/>
      <w:r w:rsidRPr="00023C32">
        <w:rPr>
          <w:color w:val="000000" w:themeColor="text1"/>
          <w:sz w:val="24"/>
          <w:szCs w:val="22"/>
        </w:rPr>
        <w:t>дств в к</w:t>
      </w:r>
      <w:proofErr w:type="gramEnd"/>
      <w:r w:rsidRPr="00023C32">
        <w:rPr>
          <w:color w:val="000000" w:themeColor="text1"/>
          <w:sz w:val="24"/>
          <w:szCs w:val="22"/>
        </w:rPr>
        <w:t>ачестве обеспечения заявок и порядок предоставления обеспечения исполнения контракта, требования к обеспечению, информация о банковском сопровождении контракта. Указано:</w:t>
      </w:r>
    </w:p>
    <w:p w:rsidR="0041781B" w:rsidRDefault="0041781B" w:rsidP="0041781B">
      <w:pPr>
        <w:ind w:firstLine="709"/>
        <w:rPr>
          <w:color w:val="000000" w:themeColor="text1"/>
          <w:sz w:val="24"/>
          <w:szCs w:val="22"/>
        </w:rPr>
      </w:pPr>
      <w:r w:rsidRPr="00023C32">
        <w:rPr>
          <w:color w:val="000000" w:themeColor="text1"/>
          <w:sz w:val="24"/>
          <w:szCs w:val="22"/>
        </w:rPr>
        <w:t xml:space="preserve"> </w:t>
      </w:r>
      <w:r>
        <w:rPr>
          <w:noProof/>
          <w:color w:val="000000" w:themeColor="text1"/>
          <w:sz w:val="24"/>
          <w:szCs w:val="22"/>
          <w:lang w:eastAsia="ru-RU"/>
        </w:rPr>
        <w:drawing>
          <wp:inline distT="0" distB="0" distL="0" distR="0">
            <wp:extent cx="4953000" cy="373235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0" cy="3732355"/>
                    </a:xfrm>
                    <a:prstGeom prst="rect">
                      <a:avLst/>
                    </a:prstGeom>
                    <a:noFill/>
                    <a:ln>
                      <a:noFill/>
                    </a:ln>
                  </pic:spPr>
                </pic:pic>
              </a:graphicData>
            </a:graphic>
          </wp:inline>
        </w:drawing>
      </w:r>
    </w:p>
    <w:p w:rsidR="0041781B" w:rsidRPr="00023C32" w:rsidRDefault="0041781B" w:rsidP="0041781B">
      <w:pPr>
        <w:ind w:firstLine="709"/>
        <w:rPr>
          <w:color w:val="000000" w:themeColor="text1"/>
          <w:sz w:val="24"/>
          <w:szCs w:val="22"/>
        </w:rPr>
      </w:pPr>
    </w:p>
    <w:p w:rsidR="0041781B" w:rsidRPr="00023C32" w:rsidRDefault="0041781B" w:rsidP="0041781B">
      <w:pPr>
        <w:ind w:firstLine="709"/>
        <w:rPr>
          <w:color w:val="000000" w:themeColor="text1"/>
          <w:sz w:val="24"/>
          <w:szCs w:val="22"/>
        </w:rPr>
      </w:pPr>
      <w:r w:rsidRPr="00023C32">
        <w:rPr>
          <w:color w:val="000000" w:themeColor="text1"/>
          <w:sz w:val="24"/>
          <w:szCs w:val="22"/>
        </w:rPr>
        <w:t xml:space="preserve"> Что, в свою очередь, является нарушением требований ст. 42 Закона №44-ФЗ, согласно которой заказчик должен указать:</w:t>
      </w:r>
    </w:p>
    <w:p w:rsidR="0041781B" w:rsidRPr="00023C32" w:rsidRDefault="0041781B" w:rsidP="0041781B">
      <w:pPr>
        <w:ind w:firstLine="709"/>
        <w:rPr>
          <w:color w:val="000000" w:themeColor="text1"/>
          <w:sz w:val="24"/>
          <w:szCs w:val="22"/>
        </w:rPr>
      </w:pPr>
      <w:r w:rsidRPr="00023C32">
        <w:rPr>
          <w:color w:val="000000" w:themeColor="text1"/>
          <w:sz w:val="24"/>
          <w:szCs w:val="22"/>
        </w:rPr>
        <w:t>а) размер и порядок внесения денежных сре</w:t>
      </w:r>
      <w:proofErr w:type="gramStart"/>
      <w:r w:rsidRPr="00023C32">
        <w:rPr>
          <w:color w:val="000000" w:themeColor="text1"/>
          <w:sz w:val="24"/>
          <w:szCs w:val="22"/>
        </w:rPr>
        <w:t>дств в к</w:t>
      </w:r>
      <w:proofErr w:type="gramEnd"/>
      <w:r w:rsidRPr="00023C32">
        <w:rPr>
          <w:color w:val="000000" w:themeColor="text1"/>
          <w:sz w:val="24"/>
          <w:szCs w:val="22"/>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1781B" w:rsidRPr="00023C32" w:rsidRDefault="0041781B" w:rsidP="0041781B">
      <w:pPr>
        <w:ind w:firstLine="709"/>
        <w:rPr>
          <w:color w:val="000000" w:themeColor="text1"/>
          <w:sz w:val="24"/>
          <w:szCs w:val="22"/>
        </w:rPr>
      </w:pPr>
      <w:r w:rsidRPr="00023C32">
        <w:rPr>
          <w:color w:val="000000" w:themeColor="text1"/>
          <w:sz w:val="24"/>
          <w:szCs w:val="22"/>
        </w:rPr>
        <w:t>б)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41781B" w:rsidRDefault="0041781B" w:rsidP="0041781B">
      <w:pPr>
        <w:ind w:firstLine="709"/>
        <w:rPr>
          <w:color w:val="000000" w:themeColor="text1"/>
          <w:sz w:val="24"/>
          <w:szCs w:val="22"/>
        </w:rPr>
      </w:pPr>
      <w:r w:rsidRPr="00023C32">
        <w:rPr>
          <w:color w:val="000000" w:themeColor="text1"/>
          <w:sz w:val="24"/>
          <w:szCs w:val="22"/>
        </w:rPr>
        <w:t>Заказчиком не установлен порядок внесения денежных сре</w:t>
      </w:r>
      <w:proofErr w:type="gramStart"/>
      <w:r w:rsidRPr="00023C32">
        <w:rPr>
          <w:color w:val="000000" w:themeColor="text1"/>
          <w:sz w:val="24"/>
          <w:szCs w:val="22"/>
        </w:rPr>
        <w:t>дств в к</w:t>
      </w:r>
      <w:proofErr w:type="gramEnd"/>
      <w:r w:rsidRPr="00023C32">
        <w:rPr>
          <w:color w:val="000000" w:themeColor="text1"/>
          <w:sz w:val="24"/>
          <w:szCs w:val="22"/>
        </w:rPr>
        <w:t xml:space="preserve">ачестве обеспечения заявок и порядок предоставления обеспечения исполнения контракта, требования к обеспечению, информация о банковском сопровождении контракта, что является нарушением требований </w:t>
      </w:r>
      <w:r w:rsidRPr="00023C32">
        <w:rPr>
          <w:b/>
          <w:color w:val="000000" w:themeColor="text1"/>
          <w:sz w:val="24"/>
          <w:szCs w:val="22"/>
        </w:rPr>
        <w:t>ст. 42 Закона №44-ФЗ.</w:t>
      </w:r>
    </w:p>
    <w:p w:rsidR="0041781B" w:rsidRDefault="0041781B" w:rsidP="0041781B">
      <w:pPr>
        <w:ind w:firstLine="709"/>
        <w:rPr>
          <w:color w:val="000000" w:themeColor="text1"/>
          <w:sz w:val="24"/>
          <w:szCs w:val="22"/>
        </w:rPr>
      </w:pPr>
    </w:p>
    <w:p w:rsidR="0041781B" w:rsidRDefault="0041781B" w:rsidP="0041781B">
      <w:pPr>
        <w:ind w:firstLine="709"/>
        <w:rPr>
          <w:color w:val="000000" w:themeColor="text1"/>
          <w:sz w:val="24"/>
          <w:szCs w:val="22"/>
        </w:rPr>
      </w:pPr>
    </w:p>
    <w:p w:rsidR="0041781B" w:rsidRDefault="0041781B" w:rsidP="0041781B">
      <w:pPr>
        <w:ind w:firstLine="709"/>
        <w:rPr>
          <w:color w:val="000000" w:themeColor="text1"/>
          <w:sz w:val="24"/>
          <w:szCs w:val="22"/>
        </w:rPr>
      </w:pPr>
    </w:p>
    <w:p w:rsidR="0041781B" w:rsidRDefault="0041781B" w:rsidP="0041781B">
      <w:pPr>
        <w:ind w:firstLine="709"/>
        <w:rPr>
          <w:color w:val="000000" w:themeColor="text1"/>
          <w:sz w:val="24"/>
          <w:szCs w:val="22"/>
        </w:rPr>
      </w:pPr>
      <w:r>
        <w:rPr>
          <w:color w:val="000000" w:themeColor="text1"/>
          <w:sz w:val="24"/>
          <w:szCs w:val="22"/>
        </w:rPr>
        <w:t>2. В документации электронного аукциона установлено:</w:t>
      </w:r>
    </w:p>
    <w:p w:rsidR="0041781B" w:rsidRDefault="0041781B" w:rsidP="0041781B">
      <w:pPr>
        <w:ind w:firstLine="709"/>
        <w:rPr>
          <w:color w:val="000000" w:themeColor="text1"/>
          <w:sz w:val="24"/>
          <w:szCs w:val="22"/>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322"/>
      </w:tblGrid>
      <w:tr w:rsidR="0041781B" w:rsidRPr="00AE7173" w:rsidTr="005B6879">
        <w:tc>
          <w:tcPr>
            <w:tcW w:w="675" w:type="dxa"/>
            <w:tcBorders>
              <w:top w:val="single" w:sz="4" w:space="0" w:color="auto"/>
              <w:left w:val="single" w:sz="4" w:space="0" w:color="auto"/>
              <w:bottom w:val="single" w:sz="4" w:space="0" w:color="auto"/>
              <w:right w:val="single" w:sz="4" w:space="0" w:color="auto"/>
            </w:tcBorders>
          </w:tcPr>
          <w:p w:rsidR="0041781B" w:rsidRPr="00023C32" w:rsidRDefault="0041781B" w:rsidP="005B6879">
            <w:pPr>
              <w:jc w:val="center"/>
              <w:rPr>
                <w:b/>
                <w:sz w:val="24"/>
                <w:szCs w:val="24"/>
              </w:rPr>
            </w:pPr>
            <w:r w:rsidRPr="00023C32">
              <w:rPr>
                <w:b/>
                <w:sz w:val="24"/>
                <w:szCs w:val="24"/>
              </w:rPr>
              <w:t>9.</w:t>
            </w:r>
          </w:p>
        </w:tc>
        <w:tc>
          <w:tcPr>
            <w:tcW w:w="9322" w:type="dxa"/>
            <w:tcBorders>
              <w:top w:val="single" w:sz="4" w:space="0" w:color="auto"/>
              <w:left w:val="single" w:sz="4" w:space="0" w:color="auto"/>
              <w:bottom w:val="single" w:sz="4" w:space="0" w:color="auto"/>
              <w:right w:val="single" w:sz="4" w:space="0" w:color="auto"/>
            </w:tcBorders>
          </w:tcPr>
          <w:p w:rsidR="0041781B" w:rsidRPr="00023C32" w:rsidRDefault="0041781B" w:rsidP="005B6879">
            <w:pPr>
              <w:autoSpaceDE w:val="0"/>
              <w:autoSpaceDN w:val="0"/>
              <w:adjustRightInd w:val="0"/>
              <w:jc w:val="both"/>
              <w:rPr>
                <w:b/>
                <w:sz w:val="24"/>
                <w:szCs w:val="24"/>
              </w:rPr>
            </w:pPr>
            <w:r w:rsidRPr="00023C32">
              <w:rPr>
                <w:b/>
                <w:sz w:val="24"/>
                <w:szCs w:val="24"/>
              </w:rPr>
              <w:t>Сроки выполнения работ</w:t>
            </w:r>
          </w:p>
        </w:tc>
      </w:tr>
      <w:tr w:rsidR="0041781B" w:rsidRPr="00841094" w:rsidTr="005B6879">
        <w:tc>
          <w:tcPr>
            <w:tcW w:w="675" w:type="dxa"/>
            <w:tcBorders>
              <w:top w:val="single" w:sz="4" w:space="0" w:color="auto"/>
              <w:left w:val="single" w:sz="4" w:space="0" w:color="auto"/>
              <w:bottom w:val="single" w:sz="4" w:space="0" w:color="auto"/>
              <w:right w:val="single" w:sz="4" w:space="0" w:color="auto"/>
            </w:tcBorders>
          </w:tcPr>
          <w:p w:rsidR="0041781B" w:rsidRPr="00023C32" w:rsidRDefault="0041781B" w:rsidP="005B6879">
            <w:pPr>
              <w:jc w:val="center"/>
              <w:rPr>
                <w:b/>
                <w:sz w:val="24"/>
                <w:szCs w:val="24"/>
              </w:rPr>
            </w:pPr>
          </w:p>
        </w:tc>
        <w:tc>
          <w:tcPr>
            <w:tcW w:w="9322" w:type="dxa"/>
            <w:tcBorders>
              <w:top w:val="single" w:sz="4" w:space="0" w:color="auto"/>
              <w:left w:val="single" w:sz="4" w:space="0" w:color="auto"/>
              <w:bottom w:val="single" w:sz="4" w:space="0" w:color="auto"/>
              <w:right w:val="single" w:sz="4" w:space="0" w:color="auto"/>
            </w:tcBorders>
          </w:tcPr>
          <w:p w:rsidR="0041781B" w:rsidRPr="00023C32" w:rsidRDefault="0041781B" w:rsidP="005B6879">
            <w:pPr>
              <w:autoSpaceDE w:val="0"/>
              <w:autoSpaceDN w:val="0"/>
              <w:adjustRightInd w:val="0"/>
              <w:jc w:val="both"/>
              <w:rPr>
                <w:sz w:val="24"/>
                <w:szCs w:val="24"/>
              </w:rPr>
            </w:pPr>
            <w:r w:rsidRPr="00023C32">
              <w:rPr>
                <w:sz w:val="24"/>
                <w:szCs w:val="24"/>
              </w:rPr>
              <w:t xml:space="preserve">Начало срока - с момента подписания Муниципального контракта; окончание срока -  </w:t>
            </w:r>
            <w:r w:rsidRPr="00023C32">
              <w:rPr>
                <w:sz w:val="24"/>
                <w:szCs w:val="24"/>
                <w:highlight w:val="yellow"/>
              </w:rPr>
              <w:t>15 сентября 2018 года</w:t>
            </w:r>
            <w:r w:rsidRPr="00023C32">
              <w:rPr>
                <w:sz w:val="24"/>
                <w:szCs w:val="24"/>
              </w:rPr>
              <w:t>.</w:t>
            </w:r>
          </w:p>
        </w:tc>
      </w:tr>
    </w:tbl>
    <w:p w:rsidR="0041781B" w:rsidRPr="0058504B" w:rsidRDefault="0041781B" w:rsidP="0041781B">
      <w:pPr>
        <w:ind w:firstLine="709"/>
        <w:rPr>
          <w:b/>
        </w:rPr>
      </w:pPr>
    </w:p>
    <w:p w:rsidR="0041781B" w:rsidRDefault="0041781B" w:rsidP="0041781B">
      <w:pPr>
        <w:ind w:firstLine="709"/>
        <w:rPr>
          <w:color w:val="000000" w:themeColor="text1"/>
          <w:sz w:val="24"/>
          <w:szCs w:val="24"/>
        </w:rPr>
      </w:pPr>
      <w:r>
        <w:rPr>
          <w:color w:val="000000" w:themeColor="text1"/>
          <w:sz w:val="24"/>
          <w:szCs w:val="24"/>
        </w:rPr>
        <w:t>При  этом в плане-графике указано:</w:t>
      </w: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r>
        <w:rPr>
          <w:noProof/>
          <w:color w:val="000000" w:themeColor="text1"/>
          <w:sz w:val="24"/>
          <w:szCs w:val="24"/>
          <w:lang w:eastAsia="ru-RU"/>
        </w:rPr>
        <w:drawing>
          <wp:inline distT="0" distB="0" distL="0" distR="0">
            <wp:extent cx="4057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650" cy="609600"/>
                    </a:xfrm>
                    <a:prstGeom prst="rect">
                      <a:avLst/>
                    </a:prstGeom>
                    <a:noFill/>
                    <a:ln>
                      <a:noFill/>
                    </a:ln>
                  </pic:spPr>
                </pic:pic>
              </a:graphicData>
            </a:graphic>
          </wp:inline>
        </w:drawing>
      </w:r>
    </w:p>
    <w:p w:rsidR="0041781B" w:rsidRDefault="0041781B" w:rsidP="0041781B">
      <w:pPr>
        <w:ind w:firstLine="709"/>
        <w:rPr>
          <w:color w:val="000000" w:themeColor="text1"/>
          <w:sz w:val="24"/>
          <w:szCs w:val="24"/>
        </w:rPr>
      </w:pPr>
    </w:p>
    <w:p w:rsidR="0041781B" w:rsidRPr="003757D0" w:rsidRDefault="0041781B" w:rsidP="0041781B">
      <w:pPr>
        <w:ind w:firstLine="567"/>
        <w:jc w:val="both"/>
        <w:rPr>
          <w:sz w:val="24"/>
          <w:szCs w:val="24"/>
        </w:rPr>
      </w:pPr>
      <w:r w:rsidRPr="003757D0">
        <w:rPr>
          <w:sz w:val="24"/>
          <w:szCs w:val="24"/>
        </w:rPr>
        <w:t>Данная информация вводит участников закупки в заблуждение, является недостоверной и не позволяет ус</w:t>
      </w:r>
      <w:r>
        <w:rPr>
          <w:sz w:val="24"/>
          <w:szCs w:val="24"/>
        </w:rPr>
        <w:t>тановить реальный срок выполнения работ.</w:t>
      </w:r>
    </w:p>
    <w:p w:rsidR="0041781B" w:rsidRPr="003757D0" w:rsidRDefault="0041781B" w:rsidP="0041781B">
      <w:pPr>
        <w:ind w:firstLine="567"/>
        <w:jc w:val="both"/>
        <w:rPr>
          <w:sz w:val="24"/>
          <w:szCs w:val="24"/>
        </w:rPr>
      </w:pPr>
      <w:r w:rsidRPr="003757D0">
        <w:rPr>
          <w:sz w:val="24"/>
          <w:szCs w:val="24"/>
        </w:rPr>
        <w:t xml:space="preserve">Таким образом, Заказчиком нарушен п. 2 ч. 3 ст. 21, п. 2 ст. 42, а также ч. 3 ст. 7 ФЗ № 44: «Информация, предусмотренная настоящим Федеральным законом и размещенная в единой информационной системе, </w:t>
      </w:r>
      <w:r w:rsidRPr="003757D0">
        <w:rPr>
          <w:b/>
          <w:sz w:val="24"/>
          <w:szCs w:val="24"/>
          <w:u w:val="single"/>
        </w:rPr>
        <w:t>должна быть</w:t>
      </w:r>
      <w:r w:rsidRPr="003757D0">
        <w:rPr>
          <w:sz w:val="24"/>
          <w:szCs w:val="24"/>
        </w:rPr>
        <w:t xml:space="preserve"> </w:t>
      </w:r>
      <w:r w:rsidRPr="003757D0">
        <w:rPr>
          <w:b/>
          <w:sz w:val="24"/>
          <w:szCs w:val="24"/>
          <w:u w:val="single"/>
        </w:rPr>
        <w:t>полной и достоверной</w:t>
      </w:r>
      <w:r w:rsidRPr="003757D0">
        <w:rPr>
          <w:sz w:val="24"/>
          <w:szCs w:val="24"/>
        </w:rPr>
        <w:t>».</w:t>
      </w: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2"/>
        </w:rPr>
      </w:pPr>
      <w:r>
        <w:rPr>
          <w:color w:val="000000" w:themeColor="text1"/>
          <w:sz w:val="24"/>
          <w:szCs w:val="24"/>
        </w:rPr>
        <w:t xml:space="preserve">3. </w:t>
      </w:r>
      <w:r>
        <w:rPr>
          <w:color w:val="000000" w:themeColor="text1"/>
          <w:sz w:val="24"/>
          <w:szCs w:val="22"/>
        </w:rPr>
        <w:t>В документации электронного аукциона установлено:</w:t>
      </w:r>
    </w:p>
    <w:p w:rsidR="0041781B" w:rsidRPr="00DE4F59" w:rsidRDefault="0041781B" w:rsidP="0041781B">
      <w:pPr>
        <w:ind w:firstLine="709"/>
        <w:rPr>
          <w:color w:val="000000" w:themeColor="text1"/>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322"/>
      </w:tblGrid>
      <w:tr w:rsidR="0041781B" w:rsidRPr="00856966" w:rsidTr="005B6879">
        <w:tc>
          <w:tcPr>
            <w:tcW w:w="675" w:type="dxa"/>
            <w:tcBorders>
              <w:top w:val="single" w:sz="4" w:space="0" w:color="auto"/>
              <w:left w:val="single" w:sz="4" w:space="0" w:color="auto"/>
              <w:bottom w:val="single" w:sz="4" w:space="0" w:color="auto"/>
              <w:right w:val="single" w:sz="4" w:space="0" w:color="auto"/>
            </w:tcBorders>
          </w:tcPr>
          <w:p w:rsidR="0041781B" w:rsidRPr="008F5F39" w:rsidRDefault="0041781B" w:rsidP="005B6879">
            <w:pPr>
              <w:jc w:val="center"/>
              <w:rPr>
                <w:b/>
                <w:sz w:val="24"/>
                <w:szCs w:val="24"/>
              </w:rPr>
            </w:pPr>
            <w:r w:rsidRPr="008F5F39">
              <w:rPr>
                <w:b/>
                <w:sz w:val="24"/>
                <w:szCs w:val="24"/>
              </w:rPr>
              <w:t>36.</w:t>
            </w:r>
          </w:p>
        </w:tc>
        <w:tc>
          <w:tcPr>
            <w:tcW w:w="9322" w:type="dxa"/>
            <w:tcBorders>
              <w:top w:val="single" w:sz="4" w:space="0" w:color="auto"/>
              <w:left w:val="single" w:sz="4" w:space="0" w:color="auto"/>
              <w:bottom w:val="single" w:sz="4" w:space="0" w:color="auto"/>
              <w:right w:val="single" w:sz="4" w:space="0" w:color="auto"/>
            </w:tcBorders>
          </w:tcPr>
          <w:p w:rsidR="0041781B" w:rsidRPr="008F5F39" w:rsidRDefault="0041781B" w:rsidP="005B6879">
            <w:pPr>
              <w:autoSpaceDE w:val="0"/>
              <w:autoSpaceDN w:val="0"/>
              <w:adjustRightInd w:val="0"/>
              <w:jc w:val="both"/>
              <w:rPr>
                <w:b/>
                <w:bCs/>
                <w:sz w:val="24"/>
                <w:szCs w:val="24"/>
              </w:rPr>
            </w:pPr>
            <w:r w:rsidRPr="008F5F39">
              <w:rPr>
                <w:b/>
                <w:bCs/>
                <w:sz w:val="24"/>
                <w:szCs w:val="24"/>
              </w:rPr>
              <w:t xml:space="preserve">Порядок, даты начала и окончания срока предоставления участникам электронного аукциона разъяснений положений документации </w:t>
            </w:r>
          </w:p>
        </w:tc>
      </w:tr>
      <w:tr w:rsidR="0041781B" w:rsidRPr="00422B35" w:rsidTr="005B6879">
        <w:trPr>
          <w:trHeight w:val="276"/>
        </w:trPr>
        <w:tc>
          <w:tcPr>
            <w:tcW w:w="675" w:type="dxa"/>
            <w:tcBorders>
              <w:top w:val="single" w:sz="4" w:space="0" w:color="auto"/>
              <w:left w:val="single" w:sz="4" w:space="0" w:color="auto"/>
              <w:bottom w:val="single" w:sz="4" w:space="0" w:color="auto"/>
              <w:right w:val="single" w:sz="4" w:space="0" w:color="auto"/>
            </w:tcBorders>
          </w:tcPr>
          <w:p w:rsidR="0041781B" w:rsidRPr="008F5F39" w:rsidRDefault="0041781B" w:rsidP="005B6879">
            <w:pPr>
              <w:jc w:val="center"/>
              <w:rPr>
                <w:b/>
                <w:sz w:val="24"/>
                <w:szCs w:val="24"/>
              </w:rPr>
            </w:pPr>
          </w:p>
        </w:tc>
        <w:tc>
          <w:tcPr>
            <w:tcW w:w="9322" w:type="dxa"/>
            <w:tcBorders>
              <w:top w:val="single" w:sz="4" w:space="0" w:color="auto"/>
              <w:left w:val="single" w:sz="4" w:space="0" w:color="auto"/>
              <w:bottom w:val="single" w:sz="4" w:space="0" w:color="auto"/>
              <w:right w:val="single" w:sz="4" w:space="0" w:color="auto"/>
            </w:tcBorders>
          </w:tcPr>
          <w:p w:rsidR="0041781B" w:rsidRPr="008F5F39" w:rsidRDefault="0041781B" w:rsidP="005B6879">
            <w:pPr>
              <w:autoSpaceDE w:val="0"/>
              <w:autoSpaceDN w:val="0"/>
              <w:adjustRightInd w:val="0"/>
              <w:ind w:firstLine="709"/>
              <w:jc w:val="both"/>
              <w:rPr>
                <w:sz w:val="24"/>
                <w:szCs w:val="24"/>
              </w:rPr>
            </w:pPr>
            <w:r w:rsidRPr="008F5F39">
              <w:rPr>
                <w:bCs/>
                <w:sz w:val="24"/>
                <w:szCs w:val="24"/>
              </w:rPr>
              <w:t>Дата окончания срока</w:t>
            </w:r>
            <w:r w:rsidRPr="008F5F39">
              <w:rPr>
                <w:b/>
                <w:bCs/>
                <w:sz w:val="24"/>
                <w:szCs w:val="24"/>
              </w:rPr>
              <w:t xml:space="preserve"> </w:t>
            </w:r>
            <w:r w:rsidRPr="008F5F39">
              <w:rPr>
                <w:bCs/>
                <w:sz w:val="24"/>
                <w:szCs w:val="24"/>
              </w:rPr>
              <w:t>предоставления участникам электронного аукциона разъяснений положений документации:</w:t>
            </w:r>
            <w:r w:rsidRPr="008F5F39">
              <w:rPr>
                <w:sz w:val="24"/>
                <w:szCs w:val="24"/>
              </w:rPr>
              <w:t xml:space="preserve"> «22» июня 2018 года, при условии, что запрос поступил не позднее </w:t>
            </w:r>
            <w:r w:rsidRPr="008F5F39">
              <w:rPr>
                <w:sz w:val="24"/>
                <w:szCs w:val="24"/>
                <w:highlight w:val="yellow"/>
              </w:rPr>
              <w:t>«21» июня 2018 года</w:t>
            </w:r>
          </w:p>
        </w:tc>
      </w:tr>
    </w:tbl>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r w:rsidRPr="008F5F39">
        <w:rPr>
          <w:color w:val="000000" w:themeColor="text1"/>
          <w:sz w:val="24"/>
          <w:szCs w:val="24"/>
        </w:rPr>
        <w:t xml:space="preserve">Дата </w:t>
      </w:r>
      <w:r>
        <w:rPr>
          <w:color w:val="000000" w:themeColor="text1"/>
          <w:sz w:val="24"/>
          <w:szCs w:val="24"/>
        </w:rPr>
        <w:t xml:space="preserve">и время окончания подачи заявок </w:t>
      </w:r>
      <w:r w:rsidRPr="008F5F39">
        <w:rPr>
          <w:color w:val="000000" w:themeColor="text1"/>
          <w:sz w:val="24"/>
          <w:szCs w:val="24"/>
          <w:highlight w:val="yellow"/>
        </w:rPr>
        <w:t>03.07.2018 09:00</w:t>
      </w:r>
    </w:p>
    <w:p w:rsidR="0041781B" w:rsidRDefault="0041781B" w:rsidP="0041781B">
      <w:pPr>
        <w:ind w:firstLine="709"/>
        <w:rPr>
          <w:color w:val="000000" w:themeColor="text1"/>
          <w:sz w:val="24"/>
          <w:szCs w:val="24"/>
        </w:rPr>
      </w:pPr>
    </w:p>
    <w:p w:rsidR="0041781B" w:rsidRPr="00461333" w:rsidRDefault="0041781B" w:rsidP="0041781B">
      <w:pPr>
        <w:pStyle w:val="a5"/>
        <w:ind w:left="0" w:firstLine="709"/>
        <w:rPr>
          <w:sz w:val="24"/>
          <w:szCs w:val="24"/>
        </w:rPr>
      </w:pPr>
      <w:r w:rsidRPr="00461333">
        <w:rPr>
          <w:sz w:val="24"/>
          <w:szCs w:val="24"/>
        </w:rPr>
        <w:t>Статья 65 Федерального Закона №44:</w:t>
      </w:r>
    </w:p>
    <w:p w:rsidR="0041781B" w:rsidRPr="00461333" w:rsidRDefault="0041781B" w:rsidP="0041781B">
      <w:pPr>
        <w:pStyle w:val="a5"/>
        <w:ind w:left="0" w:firstLine="709"/>
        <w:rPr>
          <w:sz w:val="24"/>
          <w:szCs w:val="24"/>
        </w:rPr>
      </w:pPr>
      <w:r w:rsidRPr="00461333">
        <w:rPr>
          <w:sz w:val="24"/>
          <w:szCs w:val="24"/>
        </w:rPr>
        <w:t xml:space="preserve">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461333">
        <w:rPr>
          <w:sz w:val="24"/>
          <w:szCs w:val="24"/>
          <w:u w:val="single"/>
        </w:rPr>
        <w:t xml:space="preserve">не </w:t>
      </w:r>
      <w:proofErr w:type="gramStart"/>
      <w:r w:rsidRPr="00461333">
        <w:rPr>
          <w:sz w:val="24"/>
          <w:szCs w:val="24"/>
          <w:u w:val="single"/>
        </w:rPr>
        <w:t>позднее</w:t>
      </w:r>
      <w:proofErr w:type="gramEnd"/>
      <w:r w:rsidRPr="00461333">
        <w:rPr>
          <w:sz w:val="24"/>
          <w:szCs w:val="24"/>
          <w:u w:val="single"/>
        </w:rPr>
        <w:t xml:space="preserve"> чем за три дня до даты окончания срока подачи заявок на участие в таком аукционе.</w:t>
      </w:r>
    </w:p>
    <w:p w:rsidR="0041781B" w:rsidRPr="00461333" w:rsidRDefault="0041781B" w:rsidP="0041781B">
      <w:pPr>
        <w:pStyle w:val="a5"/>
        <w:ind w:left="1069"/>
        <w:rPr>
          <w:sz w:val="24"/>
          <w:szCs w:val="24"/>
        </w:rPr>
      </w:pPr>
    </w:p>
    <w:p w:rsidR="0041781B" w:rsidRPr="00461333" w:rsidRDefault="0041781B" w:rsidP="0041781B">
      <w:pPr>
        <w:pStyle w:val="a5"/>
        <w:ind w:left="0" w:firstLine="709"/>
        <w:rPr>
          <w:b/>
          <w:sz w:val="24"/>
          <w:szCs w:val="24"/>
        </w:rPr>
      </w:pPr>
      <w:r w:rsidRPr="00461333">
        <w:rPr>
          <w:b/>
          <w:sz w:val="24"/>
          <w:szCs w:val="24"/>
        </w:rPr>
        <w:t>Требования Заказчика нарушают 65 ст. Федерального Закона №44</w:t>
      </w: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p>
    <w:p w:rsidR="0041781B" w:rsidRDefault="0041781B" w:rsidP="0041781B">
      <w:pPr>
        <w:ind w:firstLine="709"/>
        <w:rPr>
          <w:color w:val="000000" w:themeColor="text1"/>
          <w:sz w:val="24"/>
          <w:szCs w:val="24"/>
        </w:rPr>
      </w:pPr>
      <w:r>
        <w:rPr>
          <w:color w:val="000000" w:themeColor="text1"/>
          <w:sz w:val="24"/>
          <w:szCs w:val="24"/>
        </w:rPr>
        <w:t xml:space="preserve">4. В Приложение № 1 </w:t>
      </w:r>
      <w:r w:rsidRPr="008F5F39">
        <w:rPr>
          <w:color w:val="000000" w:themeColor="text1"/>
          <w:sz w:val="24"/>
          <w:szCs w:val="24"/>
        </w:rPr>
        <w:t>к документации об электронном аукционе</w:t>
      </w:r>
      <w:r>
        <w:rPr>
          <w:color w:val="000000" w:themeColor="text1"/>
          <w:sz w:val="24"/>
          <w:szCs w:val="24"/>
        </w:rPr>
        <w:t xml:space="preserve"> «</w:t>
      </w:r>
      <w:r w:rsidRPr="008F5F39">
        <w:rPr>
          <w:color w:val="000000" w:themeColor="text1"/>
          <w:sz w:val="24"/>
          <w:szCs w:val="24"/>
        </w:rPr>
        <w:t>Заказ на выполнение работ</w:t>
      </w:r>
      <w:r>
        <w:rPr>
          <w:color w:val="000000" w:themeColor="text1"/>
          <w:sz w:val="24"/>
          <w:szCs w:val="24"/>
        </w:rPr>
        <w:t>» установлено:</w:t>
      </w:r>
    </w:p>
    <w:p w:rsidR="0041781B" w:rsidRDefault="0041781B" w:rsidP="0041781B">
      <w:pPr>
        <w:ind w:firstLine="709"/>
        <w:rPr>
          <w:color w:val="000000" w:themeColor="text1"/>
          <w:sz w:val="24"/>
          <w:szCs w:val="24"/>
        </w:rPr>
      </w:pPr>
    </w:p>
    <w:p w:rsidR="0041781B" w:rsidRDefault="0041781B" w:rsidP="0041781B">
      <w:pPr>
        <w:rPr>
          <w:color w:val="000000" w:themeColor="text1"/>
          <w:sz w:val="24"/>
          <w:szCs w:val="24"/>
        </w:rPr>
      </w:pPr>
      <w:r>
        <w:rPr>
          <w:noProof/>
          <w:color w:val="000000" w:themeColor="text1"/>
          <w:sz w:val="24"/>
          <w:szCs w:val="24"/>
          <w:lang w:eastAsia="ru-RU"/>
        </w:rPr>
        <w:lastRenderedPageBreak/>
        <w:drawing>
          <wp:inline distT="0" distB="0" distL="0" distR="0">
            <wp:extent cx="6029325" cy="1171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1171575"/>
                    </a:xfrm>
                    <a:prstGeom prst="rect">
                      <a:avLst/>
                    </a:prstGeom>
                    <a:noFill/>
                    <a:ln>
                      <a:noFill/>
                    </a:ln>
                  </pic:spPr>
                </pic:pic>
              </a:graphicData>
            </a:graphic>
          </wp:inline>
        </w:drawing>
      </w:r>
    </w:p>
    <w:p w:rsidR="0041781B" w:rsidRDefault="0041781B" w:rsidP="0041781B">
      <w:pPr>
        <w:rPr>
          <w:sz w:val="24"/>
          <w:szCs w:val="24"/>
        </w:rPr>
      </w:pPr>
    </w:p>
    <w:p w:rsidR="0041781B" w:rsidRDefault="0041781B" w:rsidP="0041781B">
      <w:pPr>
        <w:ind w:firstLine="709"/>
        <w:rPr>
          <w:color w:val="000000" w:themeColor="text1"/>
          <w:sz w:val="24"/>
        </w:rPr>
      </w:pPr>
      <w:r>
        <w:rPr>
          <w:color w:val="000000" w:themeColor="text1"/>
          <w:sz w:val="24"/>
        </w:rPr>
        <w:t xml:space="preserve">Однако, в извещении, опубликованном на сайте </w:t>
      </w:r>
      <w:hyperlink r:id="rId11" w:history="1">
        <w:r w:rsidRPr="00A456ED">
          <w:rPr>
            <w:rStyle w:val="a3"/>
            <w:sz w:val="24"/>
          </w:rPr>
          <w:t>http://www.zakupki.gov.ru</w:t>
        </w:r>
      </w:hyperlink>
      <w:r>
        <w:rPr>
          <w:color w:val="000000" w:themeColor="text1"/>
          <w:sz w:val="24"/>
        </w:rPr>
        <w:t xml:space="preserve"> заказчик указал:</w:t>
      </w:r>
    </w:p>
    <w:p w:rsidR="0041781B" w:rsidRDefault="0041781B" w:rsidP="0041781B">
      <w:pPr>
        <w:ind w:firstLine="708"/>
        <w:rPr>
          <w:sz w:val="24"/>
          <w:szCs w:val="24"/>
        </w:rPr>
      </w:pPr>
    </w:p>
    <w:p w:rsidR="0041781B" w:rsidRDefault="0041781B" w:rsidP="0041781B">
      <w:pPr>
        <w:ind w:firstLine="708"/>
        <w:rPr>
          <w:sz w:val="24"/>
          <w:szCs w:val="24"/>
        </w:rPr>
      </w:pPr>
      <w:r>
        <w:rPr>
          <w:noProof/>
          <w:sz w:val="24"/>
          <w:szCs w:val="24"/>
          <w:lang w:eastAsia="ru-RU"/>
        </w:rPr>
        <w:drawing>
          <wp:inline distT="0" distB="0" distL="0" distR="0">
            <wp:extent cx="3648075" cy="1371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8075" cy="1371600"/>
                    </a:xfrm>
                    <a:prstGeom prst="rect">
                      <a:avLst/>
                    </a:prstGeom>
                    <a:noFill/>
                    <a:ln>
                      <a:noFill/>
                    </a:ln>
                  </pic:spPr>
                </pic:pic>
              </a:graphicData>
            </a:graphic>
          </wp:inline>
        </w:drawing>
      </w:r>
    </w:p>
    <w:p w:rsidR="0041781B" w:rsidRDefault="0041781B" w:rsidP="0041781B">
      <w:pPr>
        <w:ind w:firstLine="708"/>
        <w:rPr>
          <w:sz w:val="24"/>
          <w:szCs w:val="24"/>
        </w:rPr>
      </w:pPr>
    </w:p>
    <w:p w:rsidR="0041781B" w:rsidRDefault="0041781B" w:rsidP="0041781B">
      <w:pPr>
        <w:pStyle w:val="aa"/>
        <w:spacing w:before="120" w:after="60"/>
        <w:ind w:firstLine="709"/>
        <w:rPr>
          <w:rFonts w:ascii="TimesNewRomanPSMT" w:eastAsiaTheme="minorHAnsi" w:hAnsi="TimesNewRomanPSMT"/>
          <w:color w:val="000000"/>
          <w:lang w:eastAsia="en-US"/>
        </w:rPr>
      </w:pPr>
      <w:r w:rsidRPr="0004675C">
        <w:rPr>
          <w:rFonts w:ascii="TimesNewRomanPSMT" w:eastAsiaTheme="minorHAnsi" w:hAnsi="TimesNewRomanPSMT"/>
          <w:color w:val="000000"/>
          <w:lang w:eastAsia="en-US"/>
        </w:rPr>
        <w:t xml:space="preserve">Заказчиком допущены разночтения, которые вводят участников </w:t>
      </w:r>
      <w:r>
        <w:rPr>
          <w:rFonts w:ascii="TimesNewRomanPSMT" w:eastAsiaTheme="minorHAnsi" w:hAnsi="TimesNewRomanPSMT"/>
          <w:color w:val="000000"/>
          <w:lang w:eastAsia="en-US"/>
        </w:rPr>
        <w:t xml:space="preserve">закупки </w:t>
      </w:r>
      <w:r w:rsidRPr="0004675C">
        <w:rPr>
          <w:rFonts w:ascii="TimesNewRomanPSMT" w:eastAsiaTheme="minorHAnsi" w:hAnsi="TimesNewRomanPSMT"/>
          <w:color w:val="000000"/>
          <w:lang w:eastAsia="en-US"/>
        </w:rPr>
        <w:t>в заблуждение и не</w:t>
      </w:r>
      <w:r>
        <w:rPr>
          <w:rFonts w:ascii="TimesNewRomanPSMT" w:eastAsiaTheme="minorHAnsi" w:hAnsi="TimesNewRomanPSMT"/>
          <w:color w:val="000000"/>
          <w:lang w:eastAsia="en-US"/>
        </w:rPr>
        <w:t xml:space="preserve"> </w:t>
      </w:r>
      <w:r w:rsidRPr="0004675C">
        <w:rPr>
          <w:rFonts w:ascii="TimesNewRomanPSMT" w:eastAsiaTheme="minorHAnsi" w:hAnsi="TimesNewRomanPSMT"/>
          <w:color w:val="000000"/>
          <w:lang w:eastAsia="en-US"/>
        </w:rPr>
        <w:t>позволяют определить реальный объект закупки. Данные разночтения являются</w:t>
      </w:r>
      <w:r>
        <w:rPr>
          <w:rFonts w:ascii="TimesNewRomanPSMT" w:eastAsiaTheme="minorHAnsi" w:hAnsi="TimesNewRomanPSMT"/>
          <w:color w:val="000000"/>
          <w:lang w:eastAsia="en-US"/>
        </w:rPr>
        <w:t xml:space="preserve"> </w:t>
      </w:r>
      <w:r w:rsidRPr="0004675C">
        <w:rPr>
          <w:rFonts w:ascii="TimesNewRomanPSMT" w:eastAsiaTheme="minorHAnsi" w:hAnsi="TimesNewRomanPSMT"/>
          <w:color w:val="000000"/>
          <w:lang w:eastAsia="en-US"/>
        </w:rPr>
        <w:t>нарушением закона о контрактной системе.</w:t>
      </w: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5. В позиции 1 «</w:t>
      </w:r>
      <w:r w:rsidRPr="00590262">
        <w:rPr>
          <w:sz w:val="24"/>
          <w:szCs w:val="24"/>
        </w:rPr>
        <w:t>Щебень</w:t>
      </w:r>
      <w:r>
        <w:rPr>
          <w:sz w:val="24"/>
          <w:szCs w:val="24"/>
        </w:rPr>
        <w:t xml:space="preserve">» раздела «Товары, используемые при </w:t>
      </w:r>
      <w:r w:rsidRPr="00590262">
        <w:rPr>
          <w:sz w:val="24"/>
          <w:szCs w:val="24"/>
        </w:rPr>
        <w:t>на выполнение работ по благоустройству общественной территории ул</w:t>
      </w:r>
      <w:proofErr w:type="gramStart"/>
      <w:r w:rsidRPr="00590262">
        <w:rPr>
          <w:sz w:val="24"/>
          <w:szCs w:val="24"/>
        </w:rPr>
        <w:t>.Л</w:t>
      </w:r>
      <w:proofErr w:type="gramEnd"/>
      <w:r w:rsidRPr="00590262">
        <w:rPr>
          <w:sz w:val="24"/>
          <w:szCs w:val="24"/>
        </w:rPr>
        <w:t>енина (от дома №6 до пересечения с ул.Зубарева в с.Знаменское (Первая очередь)</w:t>
      </w:r>
      <w:r>
        <w:rPr>
          <w:sz w:val="24"/>
          <w:szCs w:val="24"/>
        </w:rPr>
        <w:t>» заказчик установил:</w:t>
      </w: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w:t>
      </w:r>
      <w:r w:rsidRPr="00590262">
        <w:rPr>
          <w:sz w:val="24"/>
          <w:szCs w:val="24"/>
        </w:rPr>
        <w:t xml:space="preserve">Фракция: </w:t>
      </w:r>
      <w:r w:rsidRPr="00590262">
        <w:rPr>
          <w:sz w:val="24"/>
          <w:szCs w:val="24"/>
          <w:highlight w:val="yellow"/>
        </w:rPr>
        <w:t>св. 5(3) до 10 мм</w:t>
      </w:r>
      <w:r w:rsidRPr="00590262">
        <w:rPr>
          <w:sz w:val="24"/>
          <w:szCs w:val="24"/>
        </w:rPr>
        <w:t>**.</w:t>
      </w:r>
      <w:r>
        <w:rPr>
          <w:sz w:val="24"/>
          <w:szCs w:val="24"/>
        </w:rPr>
        <w:t>»</w:t>
      </w:r>
    </w:p>
    <w:p w:rsidR="0041781B" w:rsidRDefault="0041781B" w:rsidP="0041781B">
      <w:pPr>
        <w:ind w:firstLine="708"/>
        <w:rPr>
          <w:sz w:val="24"/>
          <w:szCs w:val="24"/>
        </w:rPr>
      </w:pPr>
    </w:p>
    <w:p w:rsidR="0041781B" w:rsidRPr="00590262" w:rsidRDefault="0041781B" w:rsidP="0041781B">
      <w:pPr>
        <w:ind w:firstLine="708"/>
        <w:rPr>
          <w:sz w:val="24"/>
          <w:szCs w:val="24"/>
        </w:rPr>
      </w:pPr>
      <w:r w:rsidRPr="00590262">
        <w:rPr>
          <w:sz w:val="24"/>
          <w:szCs w:val="24"/>
        </w:rPr>
        <w:t xml:space="preserve">Согласно </w:t>
      </w:r>
      <w:r w:rsidRPr="00590262">
        <w:rPr>
          <w:b/>
          <w:sz w:val="24"/>
          <w:szCs w:val="24"/>
        </w:rPr>
        <w:t>ГОСТ 8267-93</w:t>
      </w:r>
      <w:r w:rsidRPr="00590262">
        <w:rPr>
          <w:sz w:val="24"/>
          <w:szCs w:val="24"/>
        </w:rPr>
        <w:t xml:space="preserve"> щебень фракцией, которую требует заказчик не выпускают, выпускают следующие виды фракций, цитата </w:t>
      </w:r>
      <w:proofErr w:type="gramStart"/>
      <w:r w:rsidRPr="00590262">
        <w:rPr>
          <w:sz w:val="24"/>
          <w:szCs w:val="24"/>
        </w:rPr>
        <w:t>из</w:t>
      </w:r>
      <w:proofErr w:type="gramEnd"/>
      <w:r w:rsidRPr="00590262">
        <w:rPr>
          <w:sz w:val="24"/>
          <w:szCs w:val="24"/>
        </w:rPr>
        <w:t xml:space="preserve"> ГОСТ:</w:t>
      </w:r>
    </w:p>
    <w:p w:rsidR="0041781B" w:rsidRPr="00590262" w:rsidRDefault="0041781B" w:rsidP="0041781B">
      <w:pPr>
        <w:ind w:firstLine="708"/>
        <w:rPr>
          <w:sz w:val="24"/>
          <w:szCs w:val="24"/>
        </w:rPr>
      </w:pPr>
      <w:r w:rsidRPr="00590262">
        <w:rPr>
          <w:sz w:val="24"/>
          <w:szCs w:val="24"/>
        </w:rPr>
        <w:t xml:space="preserve"> </w:t>
      </w:r>
      <w:r>
        <w:rPr>
          <w:noProof/>
          <w:sz w:val="24"/>
          <w:szCs w:val="24"/>
          <w:lang w:eastAsia="ru-RU"/>
        </w:rPr>
        <w:drawing>
          <wp:inline distT="0" distB="0" distL="0" distR="0">
            <wp:extent cx="6029325" cy="1133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1133475"/>
                    </a:xfrm>
                    <a:prstGeom prst="rect">
                      <a:avLst/>
                    </a:prstGeom>
                    <a:noFill/>
                    <a:ln>
                      <a:noFill/>
                    </a:ln>
                  </pic:spPr>
                </pic:pic>
              </a:graphicData>
            </a:graphic>
          </wp:inline>
        </w:drawing>
      </w:r>
    </w:p>
    <w:p w:rsidR="0041781B" w:rsidRDefault="0041781B" w:rsidP="0041781B">
      <w:pPr>
        <w:ind w:firstLine="708"/>
        <w:rPr>
          <w:sz w:val="24"/>
          <w:szCs w:val="24"/>
        </w:rPr>
      </w:pPr>
    </w:p>
    <w:p w:rsidR="0041781B" w:rsidRPr="00590262" w:rsidRDefault="0041781B" w:rsidP="0041781B">
      <w:pPr>
        <w:ind w:firstLine="708"/>
        <w:rPr>
          <w:sz w:val="24"/>
          <w:szCs w:val="24"/>
        </w:rPr>
      </w:pPr>
      <w:r>
        <w:rPr>
          <w:sz w:val="24"/>
          <w:szCs w:val="24"/>
        </w:rPr>
        <w:t>Таким образом, заказчик сократи</w:t>
      </w:r>
      <w:r w:rsidRPr="00590262">
        <w:rPr>
          <w:sz w:val="24"/>
          <w:szCs w:val="24"/>
        </w:rPr>
        <w:t xml:space="preserve"> возможный диапазон фракций щебня, который в соответс</w:t>
      </w:r>
      <w:r>
        <w:rPr>
          <w:sz w:val="24"/>
          <w:szCs w:val="24"/>
        </w:rPr>
        <w:t>твии с ГО</w:t>
      </w:r>
      <w:proofErr w:type="gramStart"/>
      <w:r>
        <w:rPr>
          <w:sz w:val="24"/>
          <w:szCs w:val="24"/>
        </w:rPr>
        <w:t xml:space="preserve">СТ </w:t>
      </w:r>
      <w:r w:rsidRPr="00590262">
        <w:rPr>
          <w:sz w:val="24"/>
          <w:szCs w:val="24"/>
        </w:rPr>
        <w:t>вкл</w:t>
      </w:r>
      <w:proofErr w:type="gramEnd"/>
      <w:r w:rsidRPr="00590262">
        <w:rPr>
          <w:sz w:val="24"/>
          <w:szCs w:val="24"/>
        </w:rPr>
        <w:t>ючает крайнее минимальное значение. Следовательно, если участник укажет фракцию, требуемую заказчиком, то предоставленные сведения будут противоречить ГОСТ, следовательно, требования заказчика противоречат ГОСТ и нарушают положения закона о контрактной системе.</w:t>
      </w:r>
    </w:p>
    <w:p w:rsidR="0041781B" w:rsidRPr="00590262" w:rsidRDefault="0041781B" w:rsidP="0041781B">
      <w:pPr>
        <w:ind w:firstLine="708"/>
        <w:rPr>
          <w:sz w:val="24"/>
          <w:szCs w:val="24"/>
        </w:rPr>
      </w:pPr>
      <w:r w:rsidRPr="00590262">
        <w:rPr>
          <w:sz w:val="24"/>
          <w:szCs w:val="24"/>
        </w:rPr>
        <w:t xml:space="preserve">Как следствие, ввиду того, что Заказчиком установлена фракция щебня не в соответствии с требованиями ГОСТ, в действиях Заказчика имеется нарушение требований </w:t>
      </w:r>
      <w:r w:rsidRPr="00590262">
        <w:rPr>
          <w:b/>
          <w:sz w:val="24"/>
          <w:szCs w:val="24"/>
        </w:rPr>
        <w:t>п. 1 ч. 1 ст.  64 Закона о закупках</w:t>
      </w:r>
      <w:r w:rsidRPr="00590262">
        <w:rPr>
          <w:sz w:val="24"/>
          <w:szCs w:val="24"/>
        </w:rPr>
        <w:t>.</w:t>
      </w:r>
    </w:p>
    <w:p w:rsidR="0041781B" w:rsidRDefault="0041781B" w:rsidP="0041781B">
      <w:pPr>
        <w:ind w:firstLine="708"/>
        <w:rPr>
          <w:sz w:val="24"/>
          <w:szCs w:val="24"/>
        </w:rPr>
      </w:pPr>
    </w:p>
    <w:p w:rsidR="0041781B" w:rsidRDefault="0041781B" w:rsidP="0041781B">
      <w:pPr>
        <w:ind w:firstLine="708"/>
        <w:rPr>
          <w:sz w:val="24"/>
          <w:szCs w:val="24"/>
        </w:rPr>
      </w:pP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6. В позиции 5 «</w:t>
      </w:r>
      <w:r w:rsidRPr="00590262">
        <w:rPr>
          <w:sz w:val="24"/>
          <w:szCs w:val="24"/>
        </w:rPr>
        <w:t>Плитка тротуарная «Катушка»60</w:t>
      </w:r>
      <w:r>
        <w:rPr>
          <w:sz w:val="24"/>
          <w:szCs w:val="24"/>
        </w:rPr>
        <w:t xml:space="preserve">» раздела «Товары, используемые при </w:t>
      </w:r>
      <w:r w:rsidRPr="00590262">
        <w:rPr>
          <w:sz w:val="24"/>
          <w:szCs w:val="24"/>
        </w:rPr>
        <w:t>на выполнение работ по благоустройству общественной территории ул</w:t>
      </w:r>
      <w:proofErr w:type="gramStart"/>
      <w:r w:rsidRPr="00590262">
        <w:rPr>
          <w:sz w:val="24"/>
          <w:szCs w:val="24"/>
        </w:rPr>
        <w:t>.Л</w:t>
      </w:r>
      <w:proofErr w:type="gramEnd"/>
      <w:r w:rsidRPr="00590262">
        <w:rPr>
          <w:sz w:val="24"/>
          <w:szCs w:val="24"/>
        </w:rPr>
        <w:t>енина (от дома №6 до пересечения с ул.Зубарева в с.Знаменское (Первая очередь)</w:t>
      </w:r>
      <w:r>
        <w:rPr>
          <w:sz w:val="24"/>
          <w:szCs w:val="24"/>
        </w:rPr>
        <w:t>» заказчик установил:</w:t>
      </w:r>
    </w:p>
    <w:p w:rsidR="0041781B" w:rsidRPr="00590262" w:rsidRDefault="0041781B" w:rsidP="0041781B">
      <w:pPr>
        <w:ind w:firstLine="708"/>
        <w:rPr>
          <w:sz w:val="24"/>
          <w:szCs w:val="24"/>
        </w:rPr>
      </w:pPr>
      <w:r>
        <w:rPr>
          <w:sz w:val="24"/>
          <w:szCs w:val="24"/>
        </w:rPr>
        <w:t>«</w:t>
      </w:r>
      <w:r w:rsidRPr="00590262">
        <w:rPr>
          <w:sz w:val="24"/>
          <w:szCs w:val="24"/>
        </w:rPr>
        <w:t>высота 60 мм**</w:t>
      </w:r>
    </w:p>
    <w:p w:rsidR="0041781B" w:rsidRPr="00590262" w:rsidRDefault="0041781B" w:rsidP="0041781B">
      <w:pPr>
        <w:ind w:firstLine="708"/>
        <w:rPr>
          <w:sz w:val="24"/>
          <w:szCs w:val="24"/>
        </w:rPr>
      </w:pPr>
      <w:r w:rsidRPr="00590262">
        <w:rPr>
          <w:sz w:val="24"/>
          <w:szCs w:val="24"/>
        </w:rPr>
        <w:t>цвет: серый</w:t>
      </w:r>
      <w:proofErr w:type="gramStart"/>
      <w:r w:rsidRPr="00590262">
        <w:rPr>
          <w:sz w:val="24"/>
          <w:szCs w:val="24"/>
        </w:rPr>
        <w:t xml:space="preserve"> ,</w:t>
      </w:r>
      <w:proofErr w:type="gramEnd"/>
      <w:r w:rsidRPr="00590262">
        <w:rPr>
          <w:sz w:val="24"/>
          <w:szCs w:val="24"/>
        </w:rPr>
        <w:t xml:space="preserve"> коричневый</w:t>
      </w:r>
    </w:p>
    <w:p w:rsidR="0041781B" w:rsidRDefault="0041781B" w:rsidP="0041781B">
      <w:pPr>
        <w:ind w:firstLine="708"/>
        <w:rPr>
          <w:sz w:val="24"/>
          <w:szCs w:val="24"/>
        </w:rPr>
      </w:pPr>
      <w:r w:rsidRPr="00590262">
        <w:rPr>
          <w:sz w:val="24"/>
          <w:szCs w:val="24"/>
          <w:highlight w:val="yellow"/>
        </w:rPr>
        <w:t>ГОСТ 17608-91</w:t>
      </w:r>
      <w:r>
        <w:rPr>
          <w:sz w:val="24"/>
          <w:szCs w:val="24"/>
        </w:rPr>
        <w:t>»</w:t>
      </w:r>
    </w:p>
    <w:p w:rsidR="0041781B" w:rsidRDefault="0041781B" w:rsidP="0041781B">
      <w:pPr>
        <w:ind w:firstLine="708"/>
        <w:rPr>
          <w:sz w:val="24"/>
          <w:szCs w:val="24"/>
        </w:rPr>
      </w:pPr>
    </w:p>
    <w:p w:rsidR="0041781B" w:rsidRDefault="0041781B" w:rsidP="0041781B">
      <w:pPr>
        <w:ind w:firstLine="708"/>
        <w:rPr>
          <w:b/>
          <w:sz w:val="24"/>
          <w:szCs w:val="24"/>
        </w:rPr>
      </w:pPr>
      <w:r w:rsidRPr="00590262">
        <w:rPr>
          <w:b/>
          <w:sz w:val="24"/>
          <w:szCs w:val="24"/>
        </w:rPr>
        <w:t xml:space="preserve">ГОСТ 17608-91 </w:t>
      </w:r>
      <w:r w:rsidRPr="00590262">
        <w:rPr>
          <w:sz w:val="24"/>
          <w:szCs w:val="24"/>
        </w:rPr>
        <w:t>Плиты бетонные тротуарные. Технические условия</w:t>
      </w:r>
      <w:r>
        <w:rPr>
          <w:sz w:val="24"/>
          <w:szCs w:val="24"/>
        </w:rPr>
        <w:t xml:space="preserve"> является недействующим - Дата окончания действия: </w:t>
      </w:r>
      <w:r w:rsidRPr="00590262">
        <w:rPr>
          <w:b/>
          <w:sz w:val="24"/>
          <w:szCs w:val="24"/>
        </w:rPr>
        <w:t>01 марта 2018</w:t>
      </w:r>
      <w:r>
        <w:rPr>
          <w:b/>
          <w:sz w:val="24"/>
          <w:szCs w:val="24"/>
        </w:rPr>
        <w:t>.</w:t>
      </w:r>
    </w:p>
    <w:p w:rsidR="0041781B" w:rsidRDefault="0041781B" w:rsidP="0041781B">
      <w:pPr>
        <w:ind w:firstLine="708"/>
        <w:rPr>
          <w:b/>
          <w:sz w:val="24"/>
          <w:szCs w:val="24"/>
        </w:rPr>
      </w:pPr>
    </w:p>
    <w:p w:rsidR="0041781B" w:rsidRDefault="0041781B" w:rsidP="0041781B">
      <w:pPr>
        <w:ind w:firstLine="708"/>
        <w:rPr>
          <w:sz w:val="24"/>
          <w:szCs w:val="24"/>
        </w:rPr>
      </w:pPr>
      <w:r>
        <w:rPr>
          <w:noProof/>
          <w:sz w:val="24"/>
          <w:szCs w:val="24"/>
          <w:lang w:eastAsia="ru-RU"/>
        </w:rPr>
        <w:drawing>
          <wp:inline distT="0" distB="0" distL="0" distR="0">
            <wp:extent cx="4410075" cy="314905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3149058"/>
                    </a:xfrm>
                    <a:prstGeom prst="rect">
                      <a:avLst/>
                    </a:prstGeom>
                    <a:noFill/>
                    <a:ln>
                      <a:noFill/>
                    </a:ln>
                  </pic:spPr>
                </pic:pic>
              </a:graphicData>
            </a:graphic>
          </wp:inline>
        </w:drawing>
      </w:r>
    </w:p>
    <w:p w:rsidR="0041781B" w:rsidRDefault="0041781B" w:rsidP="0041781B">
      <w:pPr>
        <w:ind w:firstLine="708"/>
        <w:rPr>
          <w:sz w:val="24"/>
          <w:szCs w:val="24"/>
        </w:rPr>
      </w:pPr>
    </w:p>
    <w:p w:rsidR="0041781B" w:rsidRDefault="0041781B" w:rsidP="0041781B">
      <w:pPr>
        <w:rPr>
          <w:sz w:val="24"/>
          <w:szCs w:val="24"/>
        </w:rPr>
      </w:pPr>
    </w:p>
    <w:p w:rsidR="0041781B" w:rsidRPr="00053137" w:rsidRDefault="0041781B" w:rsidP="0041781B">
      <w:pPr>
        <w:ind w:firstLine="709"/>
        <w:rPr>
          <w:rStyle w:val="blk"/>
          <w:sz w:val="24"/>
          <w:szCs w:val="24"/>
        </w:rPr>
      </w:pPr>
      <w:r w:rsidRPr="00053137">
        <w:rPr>
          <w:sz w:val="24"/>
          <w:szCs w:val="24"/>
        </w:rPr>
        <w:t xml:space="preserve">Таким образом, Заказчик опирался при описании объекта  закупки на недействующие </w:t>
      </w:r>
      <w:proofErr w:type="spellStart"/>
      <w:r w:rsidRPr="00053137">
        <w:rPr>
          <w:sz w:val="24"/>
          <w:szCs w:val="24"/>
        </w:rPr>
        <w:t>ГОСТы</w:t>
      </w:r>
      <w:proofErr w:type="spellEnd"/>
      <w:r w:rsidRPr="00053137">
        <w:rPr>
          <w:sz w:val="24"/>
          <w:szCs w:val="24"/>
        </w:rPr>
        <w:t xml:space="preserve">, нарушая </w:t>
      </w:r>
      <w:proofErr w:type="spellStart"/>
      <w:proofErr w:type="gramStart"/>
      <w:r w:rsidRPr="00053137">
        <w:rPr>
          <w:sz w:val="24"/>
          <w:szCs w:val="24"/>
        </w:rPr>
        <w:t>п</w:t>
      </w:r>
      <w:proofErr w:type="spellEnd"/>
      <w:proofErr w:type="gramEnd"/>
      <w:r w:rsidRPr="00053137">
        <w:rPr>
          <w:sz w:val="24"/>
          <w:szCs w:val="24"/>
        </w:rPr>
        <w:t xml:space="preserve"> 2 ч. 1 ст. 33 Федерального закона от 05.04.2013 г. № 44-ФЗ «О контрактной системе в сфере закупок товаров, работ, услуг для обеспечения государственных и муниципальных нужд» (ред. от 26.07.2017) (Далее – ФЗ № 44), гласящего, что «заказчик </w:t>
      </w:r>
      <w:r w:rsidRPr="00053137">
        <w:rPr>
          <w:rStyle w:val="blk"/>
          <w:sz w:val="24"/>
          <w:szCs w:val="24"/>
        </w:rPr>
        <w:t xml:space="preserve">при описании объекта закупки должен руководствоваться» следующим правилом: «использование при составлении описания </w:t>
      </w:r>
      <w:proofErr w:type="gramStart"/>
      <w:r w:rsidRPr="00053137">
        <w:rPr>
          <w:rStyle w:val="blk"/>
          <w:sz w:val="24"/>
          <w:szCs w:val="24"/>
        </w:rPr>
        <w:t xml:space="preserve">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rsidRPr="00053137">
        <w:rPr>
          <w:rStyle w:val="blk"/>
          <w:i/>
          <w:sz w:val="24"/>
          <w:szCs w:val="24"/>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053137">
        <w:rPr>
          <w:rStyle w:val="blk"/>
          <w:sz w:val="24"/>
          <w:szCs w:val="24"/>
        </w:rPr>
        <w:t>, иных требований, связанных с определением соответствия</w:t>
      </w:r>
      <w:proofErr w:type="gramEnd"/>
      <w:r w:rsidRPr="00053137">
        <w:rPr>
          <w:rStyle w:val="blk"/>
          <w:sz w:val="24"/>
          <w:szCs w:val="24"/>
        </w:rPr>
        <w:t xml:space="preserve"> поставляемого товара, выполняемой работы, оказываемой услуги потребностям заказчика».</w:t>
      </w:r>
    </w:p>
    <w:p w:rsidR="0041781B" w:rsidRPr="00053137" w:rsidRDefault="0041781B" w:rsidP="0041781B">
      <w:pPr>
        <w:tabs>
          <w:tab w:val="left" w:pos="540"/>
        </w:tabs>
        <w:ind w:firstLine="567"/>
        <w:jc w:val="both"/>
        <w:rPr>
          <w:sz w:val="24"/>
          <w:szCs w:val="24"/>
        </w:rPr>
      </w:pPr>
      <w:r w:rsidRPr="00053137">
        <w:rPr>
          <w:sz w:val="24"/>
          <w:szCs w:val="24"/>
        </w:rPr>
        <w:t xml:space="preserve">Заказчик может их не использовать, но при этом </w:t>
      </w:r>
      <w:r w:rsidRPr="00053137">
        <w:rPr>
          <w:rStyle w:val="blk"/>
          <w:sz w:val="24"/>
          <w:szCs w:val="24"/>
        </w:rPr>
        <w:t xml:space="preserve">в документации о закупке </w:t>
      </w:r>
      <w:r w:rsidRPr="00053137">
        <w:rPr>
          <w:rStyle w:val="blk"/>
          <w:i/>
          <w:sz w:val="24"/>
          <w:szCs w:val="24"/>
        </w:rPr>
        <w:t>должно содержаться обоснование необходимости использования других показателей, требований, условных обозначений и терминологии</w:t>
      </w:r>
      <w:r w:rsidRPr="00053137">
        <w:rPr>
          <w:rStyle w:val="blk"/>
          <w:sz w:val="24"/>
          <w:szCs w:val="24"/>
        </w:rPr>
        <w:t xml:space="preserve">, что закреплено в </w:t>
      </w:r>
      <w:proofErr w:type="gramStart"/>
      <w:r w:rsidRPr="00053137">
        <w:rPr>
          <w:rStyle w:val="blk"/>
          <w:sz w:val="24"/>
          <w:szCs w:val="24"/>
        </w:rPr>
        <w:t>том</w:t>
      </w:r>
      <w:proofErr w:type="gramEnd"/>
      <w:r w:rsidRPr="00053137">
        <w:rPr>
          <w:rStyle w:val="blk"/>
          <w:sz w:val="24"/>
          <w:szCs w:val="24"/>
        </w:rPr>
        <w:t xml:space="preserve"> же пункте</w:t>
      </w:r>
      <w:r w:rsidRPr="00053137">
        <w:rPr>
          <w:sz w:val="24"/>
          <w:szCs w:val="24"/>
        </w:rPr>
        <w:t xml:space="preserve"> ст. 33 ФЗ № 44. Однако такое обоснование отсутствует в аукционной документации.</w:t>
      </w:r>
    </w:p>
    <w:p w:rsidR="0041781B" w:rsidRPr="00590262" w:rsidRDefault="0041781B" w:rsidP="0041781B">
      <w:pPr>
        <w:pStyle w:val="Default"/>
        <w:ind w:firstLine="567"/>
        <w:jc w:val="both"/>
        <w:rPr>
          <w:b/>
        </w:rPr>
      </w:pPr>
      <w:r w:rsidRPr="00590262">
        <w:rPr>
          <w:b/>
        </w:rPr>
        <w:lastRenderedPageBreak/>
        <w:t>Следовательно, Заказчиком нарушен п. 2 ч. 1 ст. 33 ФЗ № 44.</w:t>
      </w:r>
    </w:p>
    <w:p w:rsidR="0041781B" w:rsidRDefault="0041781B" w:rsidP="0041781B">
      <w:pPr>
        <w:ind w:firstLine="708"/>
        <w:rPr>
          <w:sz w:val="24"/>
          <w:szCs w:val="24"/>
        </w:rPr>
      </w:pP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7. В позиции 10 «</w:t>
      </w:r>
      <w:r w:rsidRPr="00590262">
        <w:rPr>
          <w:sz w:val="24"/>
          <w:szCs w:val="24"/>
        </w:rPr>
        <w:t>Бетон тяжелый</w:t>
      </w:r>
      <w:r>
        <w:rPr>
          <w:sz w:val="24"/>
          <w:szCs w:val="24"/>
        </w:rPr>
        <w:t xml:space="preserve">» раздела «Товары, используемые при </w:t>
      </w:r>
      <w:r w:rsidRPr="00590262">
        <w:rPr>
          <w:sz w:val="24"/>
          <w:szCs w:val="24"/>
        </w:rPr>
        <w:t>на выполнение работ по благоустройству общественной территории ул</w:t>
      </w:r>
      <w:proofErr w:type="gramStart"/>
      <w:r w:rsidRPr="00590262">
        <w:rPr>
          <w:sz w:val="24"/>
          <w:szCs w:val="24"/>
        </w:rPr>
        <w:t>.Л</w:t>
      </w:r>
      <w:proofErr w:type="gramEnd"/>
      <w:r w:rsidRPr="00590262">
        <w:rPr>
          <w:sz w:val="24"/>
          <w:szCs w:val="24"/>
        </w:rPr>
        <w:t>енина (от дома №6 до пересечения с ул.Зубарева в с.Знаменское (Первая очередь)</w:t>
      </w:r>
      <w:r>
        <w:rPr>
          <w:sz w:val="24"/>
          <w:szCs w:val="24"/>
        </w:rPr>
        <w:t>» заказчик установил:</w:t>
      </w: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w:t>
      </w:r>
      <w:r w:rsidRPr="00590262">
        <w:rPr>
          <w:sz w:val="24"/>
          <w:szCs w:val="24"/>
          <w:highlight w:val="yellow"/>
        </w:rPr>
        <w:t>Класс В</w:t>
      </w:r>
      <w:proofErr w:type="gramStart"/>
      <w:r w:rsidRPr="00590262">
        <w:rPr>
          <w:sz w:val="24"/>
          <w:szCs w:val="24"/>
          <w:highlight w:val="yellow"/>
        </w:rPr>
        <w:t>7</w:t>
      </w:r>
      <w:proofErr w:type="gramEnd"/>
      <w:r w:rsidRPr="00590262">
        <w:rPr>
          <w:sz w:val="24"/>
          <w:szCs w:val="24"/>
          <w:highlight w:val="yellow"/>
        </w:rPr>
        <w:t>,5(м100)*»</w:t>
      </w:r>
    </w:p>
    <w:p w:rsidR="0041781B" w:rsidRDefault="0041781B" w:rsidP="0041781B">
      <w:pPr>
        <w:ind w:firstLine="708"/>
        <w:rPr>
          <w:sz w:val="24"/>
          <w:szCs w:val="24"/>
        </w:rPr>
      </w:pPr>
    </w:p>
    <w:p w:rsidR="0041781B" w:rsidRPr="00590262" w:rsidRDefault="0041781B" w:rsidP="0041781B">
      <w:pPr>
        <w:pStyle w:val="Default"/>
        <w:ind w:firstLine="567"/>
        <w:jc w:val="both"/>
      </w:pPr>
      <w:r w:rsidRPr="00590262">
        <w:t>В ГОСТ 26633-2015 «Бетоны тяжелые и мелкозернистые. Технические условия» зафиксировано:</w:t>
      </w:r>
    </w:p>
    <w:p w:rsidR="0041781B" w:rsidRPr="00590262" w:rsidRDefault="0041781B" w:rsidP="0041781B">
      <w:pPr>
        <w:pStyle w:val="Default"/>
        <w:jc w:val="both"/>
      </w:pPr>
      <w:r w:rsidRPr="00590262">
        <w:rPr>
          <w:noProof/>
        </w:rPr>
        <w:drawing>
          <wp:inline distT="0" distB="0" distL="0" distR="0">
            <wp:extent cx="5167426" cy="2181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7426" cy="2181225"/>
                    </a:xfrm>
                    <a:prstGeom prst="rect">
                      <a:avLst/>
                    </a:prstGeom>
                    <a:noFill/>
                    <a:ln>
                      <a:noFill/>
                    </a:ln>
                  </pic:spPr>
                </pic:pic>
              </a:graphicData>
            </a:graphic>
          </wp:inline>
        </w:drawing>
      </w:r>
    </w:p>
    <w:p w:rsidR="0041781B" w:rsidRPr="00590262" w:rsidRDefault="0041781B" w:rsidP="0041781B">
      <w:pPr>
        <w:pStyle w:val="Default"/>
        <w:ind w:firstLine="567"/>
        <w:jc w:val="both"/>
      </w:pPr>
    </w:p>
    <w:p w:rsidR="0041781B" w:rsidRPr="00590262" w:rsidRDefault="0041781B" w:rsidP="0041781B">
      <w:pPr>
        <w:pStyle w:val="Default"/>
        <w:jc w:val="both"/>
      </w:pPr>
    </w:p>
    <w:p w:rsidR="0041781B" w:rsidRPr="00590262" w:rsidRDefault="0041781B" w:rsidP="0041781B">
      <w:pPr>
        <w:pStyle w:val="Default"/>
        <w:ind w:firstLine="567"/>
        <w:jc w:val="both"/>
        <w:rPr>
          <w:bCs/>
          <w:kern w:val="36"/>
        </w:rPr>
      </w:pPr>
      <w:r w:rsidRPr="00590262">
        <w:t xml:space="preserve">В ГОСТ 26633-2015 отсутствует показатель характеристики бетона с обозначением М100 или М50 или М200. Заказчиком до сих пор используется недействующий </w:t>
      </w:r>
      <w:r w:rsidRPr="00590262">
        <w:rPr>
          <w:bCs/>
        </w:rPr>
        <w:t>ГОСТ 26633-91</w:t>
      </w:r>
      <w:r w:rsidRPr="00590262">
        <w:rPr>
          <w:bCs/>
          <w:kern w:val="36"/>
        </w:rPr>
        <w:t>«Бетоны тяжелые и мелкозернистые. Технические условия», который устанавливал этот показатель, в частности:</w:t>
      </w:r>
    </w:p>
    <w:p w:rsidR="0041781B" w:rsidRPr="00590262" w:rsidRDefault="0041781B" w:rsidP="0041781B">
      <w:pPr>
        <w:pStyle w:val="Default"/>
        <w:jc w:val="both"/>
      </w:pPr>
      <w:r w:rsidRPr="00590262">
        <w:rPr>
          <w:noProof/>
        </w:rPr>
        <w:drawing>
          <wp:inline distT="0" distB="0" distL="0" distR="0">
            <wp:extent cx="4671422" cy="2581275"/>
            <wp:effectExtent l="0" t="0" r="0" b="0"/>
            <wp:docPr id="19" name="Рисунок 19"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Screenshot_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1422" cy="2581275"/>
                    </a:xfrm>
                    <a:prstGeom prst="rect">
                      <a:avLst/>
                    </a:prstGeom>
                    <a:noFill/>
                    <a:ln>
                      <a:noFill/>
                    </a:ln>
                  </pic:spPr>
                </pic:pic>
              </a:graphicData>
            </a:graphic>
          </wp:inline>
        </w:drawing>
      </w:r>
    </w:p>
    <w:p w:rsidR="0041781B" w:rsidRPr="00590262" w:rsidRDefault="0041781B" w:rsidP="0041781B">
      <w:pPr>
        <w:pStyle w:val="Default"/>
        <w:ind w:firstLine="567"/>
        <w:jc w:val="both"/>
        <w:rPr>
          <w:rStyle w:val="blk"/>
        </w:rPr>
      </w:pPr>
      <w:proofErr w:type="gramStart"/>
      <w:r w:rsidRPr="00590262">
        <w:t xml:space="preserve">Таким образом, Заказчик опирался при описании объекта  закупки на недействующий ГОСТ, нарушая п. 2 ч. 1 ст. 33 Федерального закона от 05.04.2013 г. № 44-ФЗ «О контрактной системе в сфере закупок товаров, работ, услуг для обеспечения государственных и муниципальных нужд» (ред. от 26.07.2017) (Далее – ФЗ № 44), гласящего, что «заказчик </w:t>
      </w:r>
      <w:r w:rsidRPr="00590262">
        <w:rPr>
          <w:rStyle w:val="blk"/>
        </w:rPr>
        <w:t>при описании объекта закупки должен руководствоваться» следующим правилом: «использование при составлении описания</w:t>
      </w:r>
      <w:proofErr w:type="gramEnd"/>
      <w:r w:rsidRPr="00590262">
        <w:rPr>
          <w:rStyle w:val="blk"/>
        </w:rPr>
        <w:t xml:space="preserve"> </w:t>
      </w:r>
      <w:proofErr w:type="gramStart"/>
      <w:r w:rsidRPr="00590262">
        <w:rPr>
          <w:rStyle w:val="blk"/>
        </w:rPr>
        <w:t xml:space="preserve">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w:t>
      </w:r>
      <w:r w:rsidRPr="00590262">
        <w:rPr>
          <w:rStyle w:val="blk"/>
        </w:rPr>
        <w:lastRenderedPageBreak/>
        <w:t xml:space="preserve">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rsidRPr="00590262">
        <w:rPr>
          <w:rStyle w:val="blk"/>
          <w:i/>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590262">
        <w:rPr>
          <w:rStyle w:val="blk"/>
        </w:rPr>
        <w:t>, иных требований, связанных с определением соответствия</w:t>
      </w:r>
      <w:proofErr w:type="gramEnd"/>
      <w:r w:rsidRPr="00590262">
        <w:rPr>
          <w:rStyle w:val="blk"/>
        </w:rPr>
        <w:t xml:space="preserve"> поставляемого товара, выполняемой работы, оказываемой услуги потребностям заказчика».</w:t>
      </w:r>
    </w:p>
    <w:p w:rsidR="0041781B" w:rsidRPr="00590262" w:rsidRDefault="0041781B" w:rsidP="0041781B">
      <w:pPr>
        <w:tabs>
          <w:tab w:val="left" w:pos="540"/>
        </w:tabs>
        <w:ind w:firstLine="567"/>
        <w:jc w:val="both"/>
        <w:rPr>
          <w:sz w:val="24"/>
          <w:szCs w:val="24"/>
        </w:rPr>
      </w:pPr>
      <w:r w:rsidRPr="00590262">
        <w:rPr>
          <w:sz w:val="24"/>
          <w:szCs w:val="24"/>
        </w:rPr>
        <w:t xml:space="preserve">Заказчик может их не использовать, но при этом </w:t>
      </w:r>
      <w:r w:rsidRPr="00590262">
        <w:rPr>
          <w:rStyle w:val="blk"/>
          <w:sz w:val="24"/>
          <w:szCs w:val="24"/>
        </w:rPr>
        <w:t xml:space="preserve">в документации о закупке </w:t>
      </w:r>
      <w:r w:rsidRPr="00590262">
        <w:rPr>
          <w:rStyle w:val="blk"/>
          <w:i/>
          <w:sz w:val="24"/>
          <w:szCs w:val="24"/>
        </w:rPr>
        <w:t>должно содержаться обоснование необходимости использования других показателей, требований, условных обозначений и терминологии</w:t>
      </w:r>
      <w:r w:rsidRPr="00590262">
        <w:rPr>
          <w:rStyle w:val="blk"/>
          <w:sz w:val="24"/>
          <w:szCs w:val="24"/>
        </w:rPr>
        <w:t xml:space="preserve">, что закреплено в </w:t>
      </w:r>
      <w:proofErr w:type="gramStart"/>
      <w:r w:rsidRPr="00590262">
        <w:rPr>
          <w:rStyle w:val="blk"/>
          <w:sz w:val="24"/>
          <w:szCs w:val="24"/>
        </w:rPr>
        <w:t>том</w:t>
      </w:r>
      <w:proofErr w:type="gramEnd"/>
      <w:r w:rsidRPr="00590262">
        <w:rPr>
          <w:rStyle w:val="blk"/>
          <w:sz w:val="24"/>
          <w:szCs w:val="24"/>
        </w:rPr>
        <w:t xml:space="preserve"> же пункте</w:t>
      </w:r>
      <w:r w:rsidRPr="00590262">
        <w:rPr>
          <w:sz w:val="24"/>
          <w:szCs w:val="24"/>
        </w:rPr>
        <w:t xml:space="preserve"> ст. 33 ФЗ № 44. Однако такое обоснование отсутствует в аукционной документации.</w:t>
      </w:r>
    </w:p>
    <w:p w:rsidR="0041781B" w:rsidRPr="00590262" w:rsidRDefault="0041781B" w:rsidP="0041781B">
      <w:pPr>
        <w:pStyle w:val="Default"/>
        <w:ind w:firstLine="567"/>
        <w:jc w:val="both"/>
        <w:rPr>
          <w:b/>
        </w:rPr>
      </w:pPr>
      <w:r w:rsidRPr="00590262">
        <w:rPr>
          <w:b/>
        </w:rPr>
        <w:t>Следовательно, Заказчиком нарушен п. 2 ч. 1 ст. 33 ФЗ № 44.</w:t>
      </w:r>
    </w:p>
    <w:p w:rsidR="0041781B" w:rsidRDefault="0041781B" w:rsidP="0041781B">
      <w:pPr>
        <w:ind w:firstLine="708"/>
        <w:rPr>
          <w:b/>
          <w:sz w:val="24"/>
          <w:szCs w:val="24"/>
        </w:rPr>
      </w:pPr>
    </w:p>
    <w:p w:rsidR="0041781B" w:rsidRDefault="0041781B" w:rsidP="0041781B">
      <w:pPr>
        <w:ind w:firstLine="708"/>
        <w:rPr>
          <w:b/>
          <w:sz w:val="24"/>
          <w:szCs w:val="24"/>
        </w:rPr>
      </w:pPr>
    </w:p>
    <w:p w:rsidR="0041781B" w:rsidRDefault="0041781B" w:rsidP="0041781B">
      <w:pPr>
        <w:ind w:firstLine="708"/>
        <w:rPr>
          <w:sz w:val="24"/>
          <w:szCs w:val="24"/>
        </w:rPr>
      </w:pPr>
      <w:r w:rsidRPr="00590262">
        <w:rPr>
          <w:sz w:val="24"/>
          <w:szCs w:val="24"/>
        </w:rPr>
        <w:t>8.</w:t>
      </w:r>
      <w:r>
        <w:rPr>
          <w:sz w:val="24"/>
          <w:szCs w:val="24"/>
        </w:rPr>
        <w:t xml:space="preserve"> В позиции 11 «Прожектор </w:t>
      </w:r>
      <w:proofErr w:type="spellStart"/>
      <w:r>
        <w:rPr>
          <w:sz w:val="24"/>
          <w:szCs w:val="24"/>
        </w:rPr>
        <w:t>landscape</w:t>
      </w:r>
      <w:proofErr w:type="spellEnd"/>
      <w:r>
        <w:rPr>
          <w:sz w:val="24"/>
          <w:szCs w:val="24"/>
        </w:rPr>
        <w:t xml:space="preserve"> </w:t>
      </w:r>
      <w:r w:rsidRPr="00590262">
        <w:rPr>
          <w:sz w:val="24"/>
          <w:szCs w:val="24"/>
        </w:rPr>
        <w:t>уличный</w:t>
      </w:r>
      <w:r>
        <w:rPr>
          <w:sz w:val="24"/>
          <w:szCs w:val="24"/>
        </w:rPr>
        <w:t xml:space="preserve">» раздела «Товары, используемые при </w:t>
      </w:r>
      <w:r w:rsidRPr="00590262">
        <w:rPr>
          <w:sz w:val="24"/>
          <w:szCs w:val="24"/>
        </w:rPr>
        <w:t>на выполнение работ по благоустройству общественной территории ул</w:t>
      </w:r>
      <w:proofErr w:type="gramStart"/>
      <w:r w:rsidRPr="00590262">
        <w:rPr>
          <w:sz w:val="24"/>
          <w:szCs w:val="24"/>
        </w:rPr>
        <w:t>.Л</w:t>
      </w:r>
      <w:proofErr w:type="gramEnd"/>
      <w:r w:rsidRPr="00590262">
        <w:rPr>
          <w:sz w:val="24"/>
          <w:szCs w:val="24"/>
        </w:rPr>
        <w:t>енина (от дома №6 до пересечения с ул.Зубарева в с.Знаменское (Первая очередь)</w:t>
      </w:r>
      <w:r>
        <w:rPr>
          <w:sz w:val="24"/>
          <w:szCs w:val="24"/>
        </w:rPr>
        <w:t>» заказчик не установил единицы измерения:</w:t>
      </w:r>
    </w:p>
    <w:p w:rsidR="0041781B" w:rsidRDefault="0041781B" w:rsidP="0041781B">
      <w:pPr>
        <w:ind w:firstLine="708"/>
        <w:rPr>
          <w:sz w:val="24"/>
          <w:szCs w:val="24"/>
        </w:rPr>
      </w:pPr>
    </w:p>
    <w:p w:rsidR="0041781B" w:rsidRDefault="0041781B" w:rsidP="0041781B">
      <w:pPr>
        <w:ind w:firstLine="708"/>
        <w:rPr>
          <w:sz w:val="24"/>
          <w:szCs w:val="24"/>
        </w:rPr>
      </w:pPr>
      <w:r>
        <w:rPr>
          <w:sz w:val="24"/>
          <w:szCs w:val="24"/>
        </w:rPr>
        <w:t xml:space="preserve">«Напряжение сети: </w:t>
      </w:r>
      <w:r w:rsidRPr="00590262">
        <w:rPr>
          <w:sz w:val="24"/>
          <w:szCs w:val="24"/>
          <w:highlight w:val="yellow"/>
        </w:rPr>
        <w:t>220</w:t>
      </w:r>
      <w:r w:rsidRPr="00590262">
        <w:rPr>
          <w:sz w:val="24"/>
          <w:szCs w:val="24"/>
        </w:rPr>
        <w:t xml:space="preserve"> </w:t>
      </w:r>
      <w:r>
        <w:rPr>
          <w:sz w:val="24"/>
          <w:szCs w:val="24"/>
        </w:rPr>
        <w:t>»</w:t>
      </w:r>
    </w:p>
    <w:p w:rsidR="0041781B" w:rsidRDefault="0041781B" w:rsidP="0041781B">
      <w:pPr>
        <w:ind w:firstLine="708"/>
        <w:rPr>
          <w:sz w:val="24"/>
          <w:szCs w:val="24"/>
        </w:rPr>
      </w:pPr>
    </w:p>
    <w:p w:rsidR="0041781B" w:rsidRPr="00590262" w:rsidRDefault="0041781B" w:rsidP="0041781B">
      <w:pPr>
        <w:ind w:firstLine="708"/>
        <w:rPr>
          <w:sz w:val="24"/>
          <w:szCs w:val="24"/>
        </w:rPr>
      </w:pPr>
      <w:r w:rsidRPr="00590262">
        <w:rPr>
          <w:sz w:val="24"/>
          <w:szCs w:val="24"/>
        </w:rPr>
        <w:t xml:space="preserve">Таким образом, действия заказчика нарушают </w:t>
      </w:r>
      <w:r w:rsidRPr="00590262">
        <w:rPr>
          <w:b/>
          <w:sz w:val="24"/>
          <w:szCs w:val="24"/>
        </w:rPr>
        <w:t>пункт 1 части 1 статьи 64 Закона о контрактной системе</w:t>
      </w:r>
      <w:r w:rsidRPr="00590262">
        <w:rPr>
          <w:sz w:val="24"/>
          <w:szCs w:val="24"/>
        </w:rPr>
        <w:t xml:space="preserve"> и содержат признаки состава административного правонарушение предусмотренного </w:t>
      </w:r>
      <w:r w:rsidRPr="00590262">
        <w:rPr>
          <w:b/>
          <w:sz w:val="24"/>
          <w:szCs w:val="24"/>
        </w:rPr>
        <w:t xml:space="preserve">частью 4.2 статьи 7.30 </w:t>
      </w:r>
      <w:proofErr w:type="spellStart"/>
      <w:r w:rsidRPr="00590262">
        <w:rPr>
          <w:b/>
          <w:sz w:val="24"/>
          <w:szCs w:val="24"/>
        </w:rPr>
        <w:t>КоАП</w:t>
      </w:r>
      <w:proofErr w:type="spellEnd"/>
      <w:r w:rsidRPr="00590262">
        <w:rPr>
          <w:b/>
          <w:sz w:val="24"/>
          <w:szCs w:val="24"/>
        </w:rPr>
        <w:t xml:space="preserve"> РФ</w:t>
      </w:r>
      <w:r w:rsidRPr="00590262">
        <w:rPr>
          <w:sz w:val="24"/>
          <w:szCs w:val="24"/>
        </w:rPr>
        <w:t>.</w:t>
      </w:r>
    </w:p>
    <w:p w:rsidR="0041781B" w:rsidRPr="00751FDC" w:rsidRDefault="0041781B" w:rsidP="0041781B">
      <w:pPr>
        <w:autoSpaceDE w:val="0"/>
        <w:autoSpaceDN w:val="0"/>
        <w:adjustRightInd w:val="0"/>
        <w:rPr>
          <w:rFonts w:eastAsiaTheme="minorEastAsia"/>
          <w:bCs/>
          <w:sz w:val="24"/>
          <w:szCs w:val="24"/>
          <w:lang w:eastAsia="ru-RU"/>
        </w:rPr>
      </w:pPr>
    </w:p>
    <w:p w:rsidR="0041781B" w:rsidRPr="00B3163C" w:rsidRDefault="0041781B" w:rsidP="0041781B">
      <w:pPr>
        <w:autoSpaceDE w:val="0"/>
        <w:autoSpaceDN w:val="0"/>
        <w:adjustRightInd w:val="0"/>
        <w:rPr>
          <w:rFonts w:eastAsiaTheme="minorEastAsia"/>
          <w:bCs/>
          <w:sz w:val="24"/>
          <w:szCs w:val="24"/>
          <w:lang w:eastAsia="ru-RU"/>
        </w:rPr>
      </w:pPr>
    </w:p>
    <w:p w:rsidR="0041781B" w:rsidRDefault="0041781B" w:rsidP="0041781B">
      <w:pPr>
        <w:autoSpaceDE w:val="0"/>
        <w:autoSpaceDN w:val="0"/>
        <w:adjustRightInd w:val="0"/>
        <w:rPr>
          <w:rFonts w:eastAsiaTheme="minorEastAsia"/>
          <w:b/>
          <w:bCs/>
          <w:sz w:val="22"/>
          <w:szCs w:val="22"/>
          <w:lang w:eastAsia="ru-RU"/>
        </w:rPr>
      </w:pPr>
      <w:r>
        <w:rPr>
          <w:rFonts w:eastAsiaTheme="minorEastAsia"/>
          <w:b/>
          <w:bCs/>
          <w:sz w:val="22"/>
          <w:szCs w:val="22"/>
          <w:lang w:eastAsia="ru-RU"/>
        </w:rPr>
        <w:t>Руководствуясь ст. 99, 102, 105 и 106 Федерального закона от 05.04.2013г. № 44-ФЗ,</w:t>
      </w:r>
    </w:p>
    <w:p w:rsidR="0041781B" w:rsidRDefault="0041781B" w:rsidP="0041781B">
      <w:pPr>
        <w:autoSpaceDE w:val="0"/>
        <w:autoSpaceDN w:val="0"/>
        <w:adjustRightInd w:val="0"/>
        <w:rPr>
          <w:rFonts w:eastAsiaTheme="minorEastAsia"/>
          <w:sz w:val="22"/>
          <w:szCs w:val="22"/>
          <w:lang w:eastAsia="ru-RU"/>
        </w:rPr>
      </w:pPr>
    </w:p>
    <w:p w:rsidR="0041781B" w:rsidRDefault="0041781B" w:rsidP="0041781B">
      <w:pPr>
        <w:autoSpaceDE w:val="0"/>
        <w:autoSpaceDN w:val="0"/>
        <w:adjustRightInd w:val="0"/>
        <w:rPr>
          <w:rFonts w:eastAsiaTheme="minorEastAsia"/>
          <w:b/>
          <w:bCs/>
          <w:sz w:val="22"/>
          <w:szCs w:val="22"/>
          <w:lang w:eastAsia="ru-RU"/>
        </w:rPr>
      </w:pPr>
      <w:r>
        <w:rPr>
          <w:rFonts w:eastAsiaTheme="minorEastAsia"/>
          <w:b/>
          <w:bCs/>
          <w:sz w:val="22"/>
          <w:szCs w:val="22"/>
          <w:lang w:eastAsia="ru-RU"/>
        </w:rPr>
        <w:t>Требования жалобы:</w:t>
      </w:r>
    </w:p>
    <w:p w:rsidR="0041781B" w:rsidRDefault="0041781B" w:rsidP="0041781B">
      <w:pPr>
        <w:numPr>
          <w:ilvl w:val="0"/>
          <w:numId w:val="1"/>
        </w:numPr>
        <w:autoSpaceDE w:val="0"/>
        <w:autoSpaceDN w:val="0"/>
        <w:adjustRightInd w:val="0"/>
        <w:rPr>
          <w:rFonts w:eastAsiaTheme="minorEastAsia"/>
          <w:sz w:val="22"/>
          <w:szCs w:val="22"/>
          <w:lang w:eastAsia="ru-RU"/>
        </w:rPr>
      </w:pPr>
      <w:r>
        <w:rPr>
          <w:rFonts w:eastAsiaTheme="minorEastAsia"/>
          <w:sz w:val="22"/>
          <w:szCs w:val="22"/>
          <w:lang w:eastAsia="ru-RU"/>
        </w:rPr>
        <w:t xml:space="preserve"> Требуем приостановить подписание контракта в связи с вышеуказанными грубыми нарушениями ФЗ-44</w:t>
      </w:r>
    </w:p>
    <w:p w:rsidR="0041781B" w:rsidRDefault="0041781B" w:rsidP="0041781B">
      <w:pPr>
        <w:numPr>
          <w:ilvl w:val="0"/>
          <w:numId w:val="2"/>
        </w:numPr>
        <w:autoSpaceDE w:val="0"/>
        <w:autoSpaceDN w:val="0"/>
        <w:adjustRightInd w:val="0"/>
        <w:rPr>
          <w:rFonts w:eastAsiaTheme="minorEastAsia"/>
          <w:sz w:val="22"/>
          <w:szCs w:val="22"/>
          <w:lang w:eastAsia="ru-RU"/>
        </w:rPr>
      </w:pPr>
      <w:r>
        <w:rPr>
          <w:rFonts w:eastAsiaTheme="minorEastAsia"/>
          <w:sz w:val="22"/>
          <w:szCs w:val="22"/>
          <w:lang w:eastAsia="ru-RU"/>
        </w:rPr>
        <w:t>Аннулировать результаты проведения электронного аукциона</w:t>
      </w:r>
    </w:p>
    <w:p w:rsidR="0041781B" w:rsidRDefault="0041781B" w:rsidP="0041781B">
      <w:pPr>
        <w:numPr>
          <w:ilvl w:val="0"/>
          <w:numId w:val="3"/>
        </w:numPr>
        <w:autoSpaceDE w:val="0"/>
        <w:autoSpaceDN w:val="0"/>
        <w:adjustRightInd w:val="0"/>
        <w:rPr>
          <w:rFonts w:eastAsiaTheme="minorEastAsia"/>
          <w:sz w:val="22"/>
          <w:szCs w:val="22"/>
          <w:lang w:eastAsia="ru-RU"/>
        </w:rPr>
      </w:pPr>
      <w:r>
        <w:rPr>
          <w:rFonts w:eastAsiaTheme="minorEastAsia"/>
          <w:sz w:val="22"/>
          <w:szCs w:val="22"/>
          <w:lang w:eastAsia="ru-RU"/>
        </w:rPr>
        <w:t xml:space="preserve">Прошу </w:t>
      </w:r>
      <w:r>
        <w:rPr>
          <w:rFonts w:eastAsiaTheme="minorEastAsia"/>
          <w:b/>
          <w:bCs/>
          <w:sz w:val="22"/>
          <w:szCs w:val="22"/>
          <w:lang w:eastAsia="ru-RU"/>
        </w:rPr>
        <w:t>привлечь Заказчика и должностных лиц Заказчика</w:t>
      </w:r>
      <w:r>
        <w:rPr>
          <w:rFonts w:eastAsiaTheme="minorEastAsia"/>
          <w:sz w:val="22"/>
          <w:szCs w:val="22"/>
          <w:lang w:eastAsia="ru-RU"/>
        </w:rPr>
        <w:t xml:space="preserve"> к административной ответственности </w:t>
      </w:r>
      <w:r>
        <w:rPr>
          <w:rFonts w:eastAsiaTheme="minorEastAsia"/>
          <w:b/>
          <w:bCs/>
          <w:sz w:val="22"/>
          <w:szCs w:val="22"/>
          <w:lang w:eastAsia="ru-RU"/>
        </w:rPr>
        <w:t xml:space="preserve">согласно </w:t>
      </w:r>
      <w:proofErr w:type="spellStart"/>
      <w:r>
        <w:rPr>
          <w:rFonts w:eastAsiaTheme="minorEastAsia"/>
          <w:b/>
          <w:bCs/>
          <w:sz w:val="22"/>
          <w:szCs w:val="22"/>
          <w:lang w:eastAsia="ru-RU"/>
        </w:rPr>
        <w:t>КоАП</w:t>
      </w:r>
      <w:proofErr w:type="spellEnd"/>
      <w:r>
        <w:rPr>
          <w:rFonts w:eastAsiaTheme="minorEastAsia"/>
          <w:b/>
          <w:bCs/>
          <w:sz w:val="22"/>
          <w:szCs w:val="22"/>
          <w:lang w:eastAsia="ru-RU"/>
        </w:rPr>
        <w:t xml:space="preserve"> РФ</w:t>
      </w:r>
      <w:r>
        <w:rPr>
          <w:rFonts w:eastAsiaTheme="minorEastAsia"/>
          <w:sz w:val="22"/>
          <w:szCs w:val="22"/>
          <w:lang w:eastAsia="ru-RU"/>
        </w:rPr>
        <w:t>, статей 7.29, 7.30,7.31, 7.32, 9.16, 19.5, 19.7.2. Нарушение порядка осуществления закупок товаров, работ, услуг для обеспечения государственных и муниципальных нужд:</w:t>
      </w:r>
    </w:p>
    <w:p w:rsidR="0041781B" w:rsidRDefault="0041781B" w:rsidP="0041781B">
      <w:pPr>
        <w:numPr>
          <w:ilvl w:val="0"/>
          <w:numId w:val="4"/>
        </w:numPr>
        <w:autoSpaceDE w:val="0"/>
        <w:autoSpaceDN w:val="0"/>
        <w:adjustRightInd w:val="0"/>
        <w:rPr>
          <w:rFonts w:eastAsiaTheme="minorEastAsia"/>
          <w:sz w:val="22"/>
          <w:szCs w:val="22"/>
          <w:lang w:eastAsia="ru-RU"/>
        </w:rPr>
      </w:pPr>
      <w:r>
        <w:rPr>
          <w:rFonts w:eastAsiaTheme="minorEastAsia"/>
          <w:sz w:val="22"/>
          <w:szCs w:val="22"/>
          <w:lang w:eastAsia="ru-RU"/>
        </w:rPr>
        <w:t>Провести внеплановую проверку на действия закупочной комиссии.</w:t>
      </w:r>
    </w:p>
    <w:p w:rsidR="0041781B" w:rsidRDefault="0041781B" w:rsidP="0041781B">
      <w:pPr>
        <w:autoSpaceDE w:val="0"/>
        <w:autoSpaceDN w:val="0"/>
        <w:adjustRightInd w:val="0"/>
        <w:rPr>
          <w:rFonts w:eastAsiaTheme="minorEastAsia"/>
          <w:sz w:val="22"/>
          <w:szCs w:val="22"/>
          <w:lang w:eastAsia="ru-RU"/>
        </w:rPr>
      </w:pPr>
    </w:p>
    <w:p w:rsidR="0041781B" w:rsidRDefault="0041781B" w:rsidP="0041781B">
      <w:pPr>
        <w:autoSpaceDE w:val="0"/>
        <w:autoSpaceDN w:val="0"/>
        <w:adjustRightInd w:val="0"/>
        <w:rPr>
          <w:rFonts w:eastAsiaTheme="minorEastAsia"/>
          <w:sz w:val="22"/>
          <w:szCs w:val="22"/>
          <w:lang w:eastAsia="ru-RU"/>
        </w:rPr>
      </w:pPr>
      <w:r>
        <w:rPr>
          <w:rFonts w:eastAsiaTheme="minorEastAsia"/>
          <w:sz w:val="22"/>
          <w:szCs w:val="22"/>
          <w:lang w:eastAsia="ru-RU"/>
        </w:rPr>
        <w:t xml:space="preserve">Приложение: </w:t>
      </w:r>
    </w:p>
    <w:p w:rsidR="0041781B" w:rsidRPr="00215D24" w:rsidRDefault="0041781B" w:rsidP="0041781B">
      <w:pPr>
        <w:autoSpaceDE w:val="0"/>
        <w:autoSpaceDN w:val="0"/>
        <w:adjustRightInd w:val="0"/>
        <w:rPr>
          <w:color w:val="000000"/>
          <w:sz w:val="21"/>
          <w:szCs w:val="21"/>
        </w:rPr>
      </w:pPr>
      <w:r w:rsidRPr="00215D24">
        <w:rPr>
          <w:color w:val="000000"/>
          <w:sz w:val="21"/>
          <w:szCs w:val="21"/>
        </w:rPr>
        <w:t xml:space="preserve">- Приказ №2 от </w:t>
      </w:r>
      <w:proofErr w:type="gramStart"/>
      <w:r w:rsidRPr="00215D24">
        <w:rPr>
          <w:color w:val="000000"/>
          <w:sz w:val="21"/>
          <w:szCs w:val="21"/>
        </w:rPr>
        <w:t>г</w:t>
      </w:r>
      <w:proofErr w:type="gramEnd"/>
      <w:r w:rsidRPr="00215D24">
        <w:rPr>
          <w:color w:val="000000"/>
          <w:sz w:val="21"/>
          <w:szCs w:val="21"/>
        </w:rPr>
        <w:t>. о назначении директора </w:t>
      </w:r>
    </w:p>
    <w:p w:rsidR="0041781B" w:rsidRPr="0041781B" w:rsidRDefault="0041781B" w:rsidP="0041781B">
      <w:pPr>
        <w:autoSpaceDE w:val="0"/>
        <w:autoSpaceDN w:val="0"/>
        <w:adjustRightInd w:val="0"/>
        <w:rPr>
          <w:rFonts w:eastAsiaTheme="minorEastAsia"/>
          <w:b/>
          <w:bCs/>
          <w:color w:val="000000"/>
          <w:sz w:val="21"/>
          <w:szCs w:val="21"/>
          <w:lang w:eastAsia="ru-RU"/>
        </w:rPr>
      </w:pPr>
      <w:r w:rsidRPr="00215D24">
        <w:rPr>
          <w:rFonts w:eastAsiaTheme="minorEastAsia"/>
          <w:b/>
          <w:bCs/>
          <w:color w:val="000000"/>
          <w:sz w:val="21"/>
          <w:szCs w:val="21"/>
          <w:lang w:eastAsia="ru-RU"/>
        </w:rPr>
        <w:t xml:space="preserve">Генеральный директор ООО </w:t>
      </w:r>
      <w:r>
        <w:rPr>
          <w:rFonts w:eastAsiaTheme="minorEastAsia"/>
          <w:b/>
          <w:bCs/>
          <w:color w:val="000000"/>
          <w:sz w:val="21"/>
          <w:szCs w:val="21"/>
          <w:lang w:eastAsia="ru-RU"/>
        </w:rPr>
        <w:t>СТРОЙ ЛЕС</w:t>
      </w:r>
      <w:r w:rsidRPr="00215D24">
        <w:rPr>
          <w:rFonts w:eastAsiaTheme="minorEastAsia"/>
          <w:b/>
          <w:bCs/>
          <w:color w:val="000000"/>
          <w:sz w:val="21"/>
          <w:szCs w:val="21"/>
          <w:lang w:eastAsia="ru-RU"/>
        </w:rPr>
        <w:t xml:space="preserve"> </w:t>
      </w:r>
      <w:r w:rsidRPr="0041781B">
        <w:rPr>
          <w:rFonts w:eastAsiaTheme="minorEastAsia"/>
          <w:b/>
          <w:bCs/>
          <w:color w:val="000000"/>
          <w:sz w:val="21"/>
          <w:szCs w:val="21"/>
          <w:lang w:eastAsia="ru-RU"/>
        </w:rPr>
        <w:t>&lt;…&gt;</w:t>
      </w:r>
    </w:p>
    <w:p w:rsidR="0041781B" w:rsidRDefault="0041781B" w:rsidP="0041781B">
      <w:pPr>
        <w:autoSpaceDE w:val="0"/>
        <w:autoSpaceDN w:val="0"/>
        <w:adjustRightInd w:val="0"/>
        <w:rPr>
          <w:rFonts w:eastAsiaTheme="minorEastAsia"/>
          <w:sz w:val="22"/>
          <w:szCs w:val="22"/>
          <w:lang w:eastAsia="ru-RU"/>
        </w:rPr>
      </w:pPr>
    </w:p>
    <w:p w:rsidR="0041781B" w:rsidRDefault="0041781B" w:rsidP="0041781B">
      <w:pPr>
        <w:autoSpaceDE w:val="0"/>
        <w:autoSpaceDN w:val="0"/>
        <w:adjustRightInd w:val="0"/>
        <w:rPr>
          <w:rFonts w:eastAsiaTheme="minorEastAsia"/>
          <w:sz w:val="22"/>
          <w:szCs w:val="22"/>
          <w:lang w:eastAsia="ru-RU"/>
        </w:rPr>
      </w:pPr>
    </w:p>
    <w:p w:rsidR="0041781B" w:rsidRDefault="0041781B" w:rsidP="0041781B">
      <w:pPr>
        <w:autoSpaceDE w:val="0"/>
        <w:autoSpaceDN w:val="0"/>
        <w:adjustRightInd w:val="0"/>
        <w:rPr>
          <w:rFonts w:eastAsiaTheme="minorEastAsia"/>
          <w:sz w:val="22"/>
          <w:szCs w:val="22"/>
          <w:lang w:eastAsia="ru-RU"/>
        </w:rPr>
      </w:pPr>
    </w:p>
    <w:p w:rsidR="0041781B" w:rsidRDefault="0041781B" w:rsidP="0041781B">
      <w:pPr>
        <w:rPr>
          <w:rFonts w:eastAsiaTheme="minorEastAsia"/>
          <w:sz w:val="22"/>
          <w:szCs w:val="22"/>
          <w:lang w:eastAsia="ru-RU"/>
        </w:rPr>
      </w:pPr>
    </w:p>
    <w:p w:rsidR="0041781B" w:rsidRDefault="0041781B" w:rsidP="0041781B">
      <w:pPr>
        <w:rPr>
          <w:rFonts w:eastAsiaTheme="minorEastAsia"/>
          <w:sz w:val="22"/>
          <w:szCs w:val="22"/>
          <w:lang w:eastAsia="ru-RU"/>
        </w:rPr>
      </w:pPr>
    </w:p>
    <w:p w:rsidR="0041781B" w:rsidRDefault="0041781B" w:rsidP="0041781B">
      <w:pPr>
        <w:rPr>
          <w:rFonts w:eastAsiaTheme="minorEastAsia"/>
          <w:sz w:val="22"/>
          <w:szCs w:val="22"/>
          <w:lang w:eastAsia="ru-RU"/>
        </w:rPr>
      </w:pPr>
    </w:p>
    <w:p w:rsidR="0041781B" w:rsidRPr="00215D24" w:rsidRDefault="0041781B" w:rsidP="0041781B">
      <w:pPr>
        <w:rPr>
          <w:rFonts w:eastAsiaTheme="minorEastAsia"/>
          <w:sz w:val="22"/>
          <w:szCs w:val="22"/>
          <w:lang w:eastAsia="ru-RU"/>
        </w:rPr>
      </w:pPr>
    </w:p>
    <w:p w:rsidR="00DF77C0" w:rsidRDefault="00DF77C0"/>
    <w:sectPr w:rsidR="00DF77C0" w:rsidSect="008F79C7">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4178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3059"/>
    <w:multiLevelType w:val="singleLevel"/>
    <w:tmpl w:val="5CFAF3AA"/>
    <w:lvl w:ilvl="0">
      <w:start w:val="1"/>
      <w:numFmt w:val="decimal"/>
      <w:lvlText w:val="%1."/>
      <w:lvlJc w:val="left"/>
      <w:pPr>
        <w:tabs>
          <w:tab w:val="num" w:pos="720"/>
        </w:tabs>
        <w:ind w:left="720" w:hanging="360"/>
      </w:pPr>
      <w:rPr>
        <w:rFonts w:ascii="Arial" w:hAnsi="Arial" w:cs="Arial"/>
        <w:sz w:val="22"/>
        <w:szCs w:val="22"/>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781B"/>
    <w:rsid w:val="0041781B"/>
    <w:rsid w:val="00DF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1B"/>
    <w:pPr>
      <w:spacing w:after="0" w:line="240" w:lineRule="auto"/>
    </w:pPr>
    <w:rPr>
      <w:rFonts w:ascii="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781B"/>
    <w:rPr>
      <w:color w:val="000080"/>
      <w:u w:val="single"/>
    </w:rPr>
  </w:style>
  <w:style w:type="table" w:styleId="a4">
    <w:name w:val="Table Grid"/>
    <w:basedOn w:val="a1"/>
    <w:uiPriority w:val="59"/>
    <w:rsid w:val="0041781B"/>
    <w:pPr>
      <w:spacing w:after="0" w:line="240" w:lineRule="auto"/>
    </w:pPr>
    <w:rPr>
      <w:rFonts w:ascii="Times New Roman" w:hAnsi="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781B"/>
    <w:pPr>
      <w:ind w:left="720"/>
      <w:contextualSpacing/>
    </w:pPr>
  </w:style>
  <w:style w:type="paragraph" w:styleId="a6">
    <w:name w:val="header"/>
    <w:basedOn w:val="a"/>
    <w:link w:val="a7"/>
    <w:uiPriority w:val="99"/>
    <w:rsid w:val="0041781B"/>
    <w:pPr>
      <w:tabs>
        <w:tab w:val="center" w:pos="4677"/>
        <w:tab w:val="right" w:pos="9355"/>
      </w:tabs>
    </w:pPr>
    <w:rPr>
      <w:rFonts w:ascii="Calibri" w:eastAsia="Calibri" w:hAnsi="Calibri" w:cs="Calibri"/>
      <w:sz w:val="22"/>
      <w:szCs w:val="22"/>
    </w:rPr>
  </w:style>
  <w:style w:type="character" w:customStyle="1" w:styleId="a7">
    <w:name w:val="Верхний колонтитул Знак"/>
    <w:basedOn w:val="a0"/>
    <w:link w:val="a6"/>
    <w:uiPriority w:val="99"/>
    <w:rsid w:val="0041781B"/>
    <w:rPr>
      <w:rFonts w:ascii="Calibri" w:eastAsia="Calibri" w:hAnsi="Calibri" w:cs="Calibri"/>
    </w:rPr>
  </w:style>
  <w:style w:type="paragraph" w:styleId="a8">
    <w:name w:val="footer"/>
    <w:basedOn w:val="a"/>
    <w:link w:val="a9"/>
    <w:uiPriority w:val="99"/>
    <w:unhideWhenUsed/>
    <w:rsid w:val="0041781B"/>
    <w:pPr>
      <w:tabs>
        <w:tab w:val="center" w:pos="4677"/>
        <w:tab w:val="right" w:pos="9355"/>
      </w:tabs>
    </w:pPr>
  </w:style>
  <w:style w:type="character" w:customStyle="1" w:styleId="a9">
    <w:name w:val="Нижний колонтитул Знак"/>
    <w:basedOn w:val="a0"/>
    <w:link w:val="a8"/>
    <w:uiPriority w:val="99"/>
    <w:rsid w:val="0041781B"/>
    <w:rPr>
      <w:rFonts w:ascii="Times New Roman" w:hAnsi="Times New Roman" w:cs="Times New Roman"/>
      <w:sz w:val="16"/>
      <w:szCs w:val="16"/>
    </w:rPr>
  </w:style>
  <w:style w:type="paragraph" w:customStyle="1" w:styleId="Default">
    <w:name w:val="Default"/>
    <w:qFormat/>
    <w:rsid w:val="0041781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41781B"/>
  </w:style>
  <w:style w:type="paragraph" w:styleId="aa">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w:basedOn w:val="a"/>
    <w:link w:val="2"/>
    <w:qFormat/>
    <w:rsid w:val="0041781B"/>
    <w:pPr>
      <w:spacing w:before="100" w:beforeAutospacing="1" w:after="100" w:afterAutospacing="1"/>
    </w:pPr>
    <w:rPr>
      <w:rFonts w:eastAsia="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w:link w:val="aa"/>
    <w:locked/>
    <w:rsid w:val="0041781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781B"/>
    <w:rPr>
      <w:rFonts w:ascii="Tahoma" w:hAnsi="Tahoma" w:cs="Tahoma"/>
    </w:rPr>
  </w:style>
  <w:style w:type="character" w:customStyle="1" w:styleId="ac">
    <w:name w:val="Текст выноски Знак"/>
    <w:basedOn w:val="a0"/>
    <w:link w:val="ab"/>
    <w:uiPriority w:val="99"/>
    <w:semiHidden/>
    <w:rsid w:val="00417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zakupki.gov.ru/"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hyperlink" Target="mailto:stroyles44fz@rambler.ru"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Шитов</dc:creator>
  <cp:keywords/>
  <dc:description/>
  <cp:lastModifiedBy>Шитов</cp:lastModifiedBy>
  <cp:revision>2</cp:revision>
  <dcterms:created xsi:type="dcterms:W3CDTF">2018-07-03T03:22:00Z</dcterms:created>
  <dcterms:modified xsi:type="dcterms:W3CDTF">2018-07-03T03:23:00Z</dcterms:modified>
</cp:coreProperties>
</file>