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EC031B" w:rsidRDefault="00687098" w:rsidP="0038586D">
      <w:pPr>
        <w:jc w:val="center"/>
        <w:rPr>
          <w:b/>
          <w:sz w:val="22"/>
          <w:szCs w:val="22"/>
        </w:rPr>
      </w:pPr>
      <w:r w:rsidRPr="00EC031B">
        <w:rPr>
          <w:b/>
          <w:sz w:val="22"/>
          <w:szCs w:val="22"/>
        </w:rPr>
        <w:t>Решение № 03-10.1/</w:t>
      </w:r>
      <w:r w:rsidR="00C9353E">
        <w:rPr>
          <w:b/>
          <w:sz w:val="22"/>
          <w:szCs w:val="22"/>
        </w:rPr>
        <w:t>64</w:t>
      </w:r>
      <w:r w:rsidRPr="00EC031B">
        <w:rPr>
          <w:b/>
          <w:sz w:val="22"/>
          <w:szCs w:val="22"/>
        </w:rPr>
        <w:t>-201</w:t>
      </w:r>
      <w:r w:rsidR="00E2597F" w:rsidRPr="00EC031B">
        <w:rPr>
          <w:b/>
          <w:sz w:val="22"/>
          <w:szCs w:val="22"/>
        </w:rPr>
        <w:t>2</w:t>
      </w:r>
    </w:p>
    <w:p w:rsidR="003F3F18" w:rsidRPr="00EC031B" w:rsidRDefault="00687098" w:rsidP="00F4428D">
      <w:pPr>
        <w:jc w:val="center"/>
        <w:rPr>
          <w:snapToGrid w:val="0"/>
          <w:sz w:val="22"/>
          <w:szCs w:val="22"/>
        </w:rPr>
      </w:pPr>
      <w:r w:rsidRPr="00EC031B">
        <w:rPr>
          <w:snapToGrid w:val="0"/>
          <w:sz w:val="22"/>
          <w:szCs w:val="22"/>
        </w:rPr>
        <w:t>о признании жалоб</w:t>
      </w:r>
      <w:r w:rsidR="002372F2" w:rsidRPr="00EC031B">
        <w:rPr>
          <w:snapToGrid w:val="0"/>
          <w:sz w:val="22"/>
          <w:szCs w:val="22"/>
        </w:rPr>
        <w:t>ы</w:t>
      </w:r>
      <w:r w:rsidRPr="00EC031B">
        <w:rPr>
          <w:snapToGrid w:val="0"/>
          <w:sz w:val="22"/>
          <w:szCs w:val="22"/>
        </w:rPr>
        <w:t xml:space="preserve"> </w:t>
      </w:r>
      <w:r w:rsidR="009F22C8" w:rsidRPr="00EC031B">
        <w:rPr>
          <w:snapToGrid w:val="0"/>
          <w:sz w:val="22"/>
          <w:szCs w:val="22"/>
        </w:rPr>
        <w:t>обоснованн</w:t>
      </w:r>
      <w:r w:rsidR="00A82F44" w:rsidRPr="00EC031B">
        <w:rPr>
          <w:snapToGrid w:val="0"/>
          <w:sz w:val="22"/>
          <w:szCs w:val="22"/>
        </w:rPr>
        <w:t>ой</w:t>
      </w:r>
    </w:p>
    <w:p w:rsidR="00F3257A" w:rsidRPr="00EC031B" w:rsidRDefault="00F3257A" w:rsidP="00F4428D">
      <w:pPr>
        <w:jc w:val="center"/>
        <w:rPr>
          <w:snapToGrid w:val="0"/>
          <w:color w:val="000000"/>
          <w:sz w:val="22"/>
          <w:szCs w:val="22"/>
        </w:rPr>
      </w:pPr>
    </w:p>
    <w:tbl>
      <w:tblPr>
        <w:tblW w:w="0" w:type="auto"/>
        <w:tblLook w:val="01E0"/>
      </w:tblPr>
      <w:tblGrid>
        <w:gridCol w:w="5211"/>
        <w:gridCol w:w="5211"/>
      </w:tblGrid>
      <w:tr w:rsidR="003F3F18" w:rsidRPr="00EC031B" w:rsidTr="000F587D">
        <w:tc>
          <w:tcPr>
            <w:tcW w:w="5211" w:type="dxa"/>
          </w:tcPr>
          <w:p w:rsidR="003F3F18" w:rsidRPr="00EC031B" w:rsidRDefault="00C9353E" w:rsidP="00C9353E">
            <w:pPr>
              <w:spacing w:after="60"/>
              <w:rPr>
                <w:snapToGrid w:val="0"/>
                <w:color w:val="000000"/>
                <w:sz w:val="22"/>
                <w:szCs w:val="22"/>
              </w:rPr>
            </w:pPr>
            <w:r>
              <w:rPr>
                <w:snapToGrid w:val="0"/>
                <w:color w:val="000000"/>
                <w:sz w:val="22"/>
                <w:szCs w:val="22"/>
              </w:rPr>
              <w:t>0</w:t>
            </w:r>
            <w:r w:rsidR="00EC031B" w:rsidRPr="00EC031B">
              <w:rPr>
                <w:snapToGrid w:val="0"/>
                <w:color w:val="000000"/>
                <w:sz w:val="22"/>
                <w:szCs w:val="22"/>
              </w:rPr>
              <w:t>6</w:t>
            </w:r>
            <w:r w:rsidR="00F42709" w:rsidRPr="00EC031B">
              <w:rPr>
                <w:snapToGrid w:val="0"/>
                <w:color w:val="000000"/>
                <w:sz w:val="22"/>
                <w:szCs w:val="22"/>
              </w:rPr>
              <w:t xml:space="preserve"> </w:t>
            </w:r>
            <w:r>
              <w:rPr>
                <w:snapToGrid w:val="0"/>
                <w:color w:val="000000"/>
                <w:sz w:val="22"/>
                <w:szCs w:val="22"/>
              </w:rPr>
              <w:t>апреля</w:t>
            </w:r>
            <w:r w:rsidR="003F3F18" w:rsidRPr="00EC031B">
              <w:rPr>
                <w:snapToGrid w:val="0"/>
                <w:color w:val="000000"/>
                <w:sz w:val="22"/>
                <w:szCs w:val="22"/>
              </w:rPr>
              <w:t xml:space="preserve"> 201</w:t>
            </w:r>
            <w:r w:rsidR="00AE78FE" w:rsidRPr="00EC031B">
              <w:rPr>
                <w:snapToGrid w:val="0"/>
                <w:color w:val="000000"/>
                <w:sz w:val="22"/>
                <w:szCs w:val="22"/>
              </w:rPr>
              <w:t>2</w:t>
            </w:r>
            <w:r w:rsidR="003F3F18" w:rsidRPr="00EC031B">
              <w:rPr>
                <w:snapToGrid w:val="0"/>
                <w:color w:val="000000"/>
                <w:sz w:val="22"/>
                <w:szCs w:val="22"/>
              </w:rPr>
              <w:t xml:space="preserve"> г.</w:t>
            </w:r>
          </w:p>
        </w:tc>
        <w:tc>
          <w:tcPr>
            <w:tcW w:w="5211" w:type="dxa"/>
          </w:tcPr>
          <w:p w:rsidR="003F3F18" w:rsidRPr="00EC031B" w:rsidRDefault="003B543D" w:rsidP="000F587D">
            <w:pPr>
              <w:spacing w:after="60"/>
              <w:jc w:val="right"/>
              <w:rPr>
                <w:snapToGrid w:val="0"/>
                <w:color w:val="000000"/>
                <w:sz w:val="22"/>
                <w:szCs w:val="22"/>
              </w:rPr>
            </w:pPr>
            <w:r w:rsidRPr="00EC031B">
              <w:rPr>
                <w:snapToGrid w:val="0"/>
                <w:color w:val="000000"/>
                <w:sz w:val="22"/>
                <w:szCs w:val="22"/>
              </w:rPr>
              <w:t>г</w:t>
            </w:r>
            <w:r w:rsidR="003F3F18" w:rsidRPr="00EC031B">
              <w:rPr>
                <w:snapToGrid w:val="0"/>
                <w:color w:val="000000"/>
                <w:sz w:val="22"/>
                <w:szCs w:val="22"/>
              </w:rPr>
              <w:t>. Омск</w:t>
            </w:r>
          </w:p>
        </w:tc>
      </w:tr>
    </w:tbl>
    <w:p w:rsidR="00687098" w:rsidRPr="00EC031B" w:rsidRDefault="00687098" w:rsidP="0060210A">
      <w:pPr>
        <w:ind w:firstLine="709"/>
        <w:jc w:val="center"/>
        <w:rPr>
          <w:snapToGrid w:val="0"/>
          <w:color w:val="000000"/>
          <w:sz w:val="22"/>
          <w:szCs w:val="22"/>
        </w:rPr>
      </w:pPr>
    </w:p>
    <w:p w:rsidR="00687098" w:rsidRPr="00C9353E" w:rsidRDefault="00687098" w:rsidP="00410789">
      <w:pPr>
        <w:pStyle w:val="a8"/>
        <w:tabs>
          <w:tab w:val="left" w:pos="-2800"/>
        </w:tabs>
        <w:ind w:firstLine="709"/>
        <w:jc w:val="both"/>
        <w:rPr>
          <w:sz w:val="22"/>
          <w:szCs w:val="22"/>
        </w:rPr>
      </w:pPr>
      <w:r w:rsidRPr="00C9353E">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C9353E" w:rsidRPr="00C9353E" w:rsidRDefault="00C9353E" w:rsidP="00C9353E">
      <w:pPr>
        <w:pStyle w:val="a8"/>
        <w:tabs>
          <w:tab w:val="left" w:pos="-2800"/>
        </w:tabs>
        <w:ind w:firstLine="709"/>
        <w:jc w:val="both"/>
        <w:rPr>
          <w:sz w:val="22"/>
          <w:szCs w:val="22"/>
        </w:rPr>
      </w:pPr>
      <w:r w:rsidRPr="00C9353E">
        <w:rPr>
          <w:sz w:val="22"/>
          <w:szCs w:val="22"/>
        </w:rPr>
        <w:t xml:space="preserve">Шмаковой Т.П. – начальника отдела контроля размещения государственного заказа, заместителя Председателя Комиссии; </w:t>
      </w:r>
    </w:p>
    <w:p w:rsidR="00687098" w:rsidRPr="00C9353E" w:rsidRDefault="008729DE" w:rsidP="00410789">
      <w:pPr>
        <w:pStyle w:val="a8"/>
        <w:tabs>
          <w:tab w:val="left" w:pos="-2800"/>
        </w:tabs>
        <w:ind w:firstLine="709"/>
        <w:jc w:val="both"/>
        <w:rPr>
          <w:sz w:val="22"/>
          <w:szCs w:val="22"/>
        </w:rPr>
      </w:pPr>
      <w:r w:rsidRPr="00C9353E">
        <w:rPr>
          <w:sz w:val="22"/>
          <w:szCs w:val="22"/>
        </w:rPr>
        <w:t>Вормсбехера А.В</w:t>
      </w:r>
      <w:r w:rsidR="00687098" w:rsidRPr="00C9353E">
        <w:rPr>
          <w:sz w:val="22"/>
          <w:szCs w:val="22"/>
        </w:rPr>
        <w:t>.</w:t>
      </w:r>
      <w:r w:rsidR="008E6205" w:rsidRPr="00C9353E">
        <w:rPr>
          <w:sz w:val="22"/>
          <w:szCs w:val="22"/>
        </w:rPr>
        <w:t xml:space="preserve"> </w:t>
      </w:r>
      <w:r w:rsidR="0066610C" w:rsidRPr="00C9353E">
        <w:rPr>
          <w:sz w:val="22"/>
          <w:szCs w:val="22"/>
        </w:rPr>
        <w:t>-</w:t>
      </w:r>
      <w:r w:rsidR="00687098" w:rsidRPr="00C9353E">
        <w:rPr>
          <w:sz w:val="22"/>
          <w:szCs w:val="22"/>
        </w:rPr>
        <w:t xml:space="preserve"> главного специалиста-эксперта отдела контроля размещения государственного заказа, члена Комиссии; </w:t>
      </w:r>
    </w:p>
    <w:p w:rsidR="00F42709" w:rsidRPr="00C9353E" w:rsidRDefault="00F42709" w:rsidP="00F42709">
      <w:pPr>
        <w:pStyle w:val="a8"/>
        <w:tabs>
          <w:tab w:val="left" w:pos="-2800"/>
        </w:tabs>
        <w:ind w:firstLine="709"/>
        <w:jc w:val="both"/>
        <w:rPr>
          <w:sz w:val="22"/>
          <w:szCs w:val="22"/>
        </w:rPr>
      </w:pPr>
      <w:r w:rsidRPr="00C9353E">
        <w:rPr>
          <w:sz w:val="22"/>
          <w:szCs w:val="22"/>
        </w:rPr>
        <w:t xml:space="preserve">Кусановой Ш.М. - главного специалиста-эксперта отдела контроля размещения государственного заказа, члена Комиссии; </w:t>
      </w:r>
    </w:p>
    <w:p w:rsidR="00176157" w:rsidRPr="00C9353E" w:rsidRDefault="00176157" w:rsidP="00410789">
      <w:pPr>
        <w:pStyle w:val="a8"/>
        <w:tabs>
          <w:tab w:val="left" w:pos="-2800"/>
        </w:tabs>
        <w:ind w:firstLine="709"/>
        <w:jc w:val="both"/>
        <w:rPr>
          <w:sz w:val="22"/>
          <w:szCs w:val="22"/>
        </w:rPr>
      </w:pPr>
      <w:r w:rsidRPr="00C9353E">
        <w:rPr>
          <w:sz w:val="22"/>
          <w:szCs w:val="22"/>
        </w:rPr>
        <w:t xml:space="preserve">Шевченко А.Н. </w:t>
      </w:r>
      <w:r w:rsidR="0066610C" w:rsidRPr="00C9353E">
        <w:rPr>
          <w:sz w:val="22"/>
          <w:szCs w:val="22"/>
        </w:rPr>
        <w:t>-</w:t>
      </w:r>
      <w:r w:rsidRPr="00C9353E">
        <w:rPr>
          <w:sz w:val="22"/>
          <w:szCs w:val="22"/>
        </w:rPr>
        <w:t xml:space="preserve"> ведущего специалиста-эксперта отдела контроля размещения государственного заказа, члена Комиссии,</w:t>
      </w:r>
    </w:p>
    <w:p w:rsidR="00AE78FE" w:rsidRPr="00C9353E" w:rsidRDefault="00687098" w:rsidP="00F01F6D">
      <w:pPr>
        <w:ind w:firstLine="708"/>
        <w:jc w:val="both"/>
        <w:rPr>
          <w:sz w:val="22"/>
          <w:szCs w:val="22"/>
        </w:rPr>
      </w:pPr>
      <w:r w:rsidRPr="00C9353E">
        <w:rPr>
          <w:sz w:val="22"/>
          <w:szCs w:val="22"/>
        </w:rPr>
        <w:t>рассмотрев жалоб</w:t>
      </w:r>
      <w:r w:rsidR="00A82F44" w:rsidRPr="00C9353E">
        <w:rPr>
          <w:sz w:val="22"/>
          <w:szCs w:val="22"/>
        </w:rPr>
        <w:t>у</w:t>
      </w:r>
      <w:r w:rsidRPr="00C9353E">
        <w:rPr>
          <w:sz w:val="22"/>
          <w:szCs w:val="22"/>
        </w:rPr>
        <w:t xml:space="preserve"> </w:t>
      </w:r>
      <w:r w:rsidR="00EC031B" w:rsidRPr="00C9353E">
        <w:rPr>
          <w:sz w:val="22"/>
          <w:szCs w:val="22"/>
        </w:rPr>
        <w:t>ООО «</w:t>
      </w:r>
      <w:r w:rsidR="00C9353E" w:rsidRPr="00C9353E">
        <w:rPr>
          <w:sz w:val="22"/>
          <w:szCs w:val="22"/>
        </w:rPr>
        <w:t>Кадастр Е»</w:t>
      </w:r>
      <w:r w:rsidR="00EC031B" w:rsidRPr="00C9353E">
        <w:rPr>
          <w:sz w:val="22"/>
          <w:szCs w:val="22"/>
        </w:rPr>
        <w:t xml:space="preserve"> (далее – Заявитель, Общество) на действия </w:t>
      </w:r>
      <w:r w:rsidR="00C9353E" w:rsidRPr="00C9353E">
        <w:rPr>
          <w:sz w:val="22"/>
          <w:szCs w:val="22"/>
        </w:rPr>
        <w:t xml:space="preserve">Министерства имущественных отношений Омской области и его аукционной комиссии </w:t>
      </w:r>
      <w:r w:rsidR="00ED74F0">
        <w:rPr>
          <w:sz w:val="22"/>
          <w:szCs w:val="22"/>
        </w:rPr>
        <w:t xml:space="preserve">(далее – аукционная комиссия, Заказчик) </w:t>
      </w:r>
      <w:r w:rsidR="00C9353E" w:rsidRPr="00C9353E">
        <w:rPr>
          <w:sz w:val="22"/>
          <w:szCs w:val="22"/>
        </w:rPr>
        <w:t>при проведении о</w:t>
      </w:r>
      <w:r w:rsidR="00C9353E" w:rsidRPr="00C9353E">
        <w:rPr>
          <w:rStyle w:val="iceouttxt4"/>
          <w:sz w:val="22"/>
          <w:szCs w:val="22"/>
        </w:rPr>
        <w:t>ткрытого аукциона в электронной форме на право заключения государственного контракта на проведение государственной кадастровой оценки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Омской области</w:t>
      </w:r>
      <w:r w:rsidR="00C9353E" w:rsidRPr="00C9353E">
        <w:rPr>
          <w:rStyle w:val="iceouttxt1"/>
          <w:rFonts w:ascii="Times New Roman" w:hAnsi="Times New Roman" w:cs="Times New Roman"/>
          <w:color w:val="auto"/>
          <w:sz w:val="22"/>
          <w:szCs w:val="22"/>
        </w:rPr>
        <w:t xml:space="preserve"> (извещение № 0152200003412000004) </w:t>
      </w:r>
      <w:r w:rsidR="00AE78FE" w:rsidRPr="00C9353E">
        <w:rPr>
          <w:sz w:val="22"/>
          <w:szCs w:val="22"/>
        </w:rPr>
        <w:t>(далее – аукцион),</w:t>
      </w:r>
    </w:p>
    <w:p w:rsidR="00AE78FE" w:rsidRPr="000C6C71" w:rsidRDefault="00AE78FE" w:rsidP="000C6C71">
      <w:pPr>
        <w:pStyle w:val="a8"/>
        <w:tabs>
          <w:tab w:val="left" w:pos="-2800"/>
        </w:tabs>
        <w:ind w:firstLine="709"/>
        <w:jc w:val="both"/>
        <w:rPr>
          <w:snapToGrid w:val="0"/>
          <w:sz w:val="22"/>
          <w:szCs w:val="22"/>
        </w:rPr>
      </w:pPr>
      <w:r w:rsidRPr="00C9353E">
        <w:rPr>
          <w:sz w:val="22"/>
          <w:szCs w:val="22"/>
        </w:rPr>
        <w:t xml:space="preserve">в присутствии </w:t>
      </w:r>
      <w:r w:rsidR="000C6C71">
        <w:rPr>
          <w:sz w:val="22"/>
          <w:szCs w:val="22"/>
          <w:lang w:val="en-US"/>
        </w:rPr>
        <w:t>&lt;…&gt;</w:t>
      </w:r>
      <w:r w:rsidR="000C6C71">
        <w:rPr>
          <w:sz w:val="22"/>
          <w:szCs w:val="22"/>
        </w:rPr>
        <w:t>,</w:t>
      </w:r>
    </w:p>
    <w:p w:rsidR="00716C87" w:rsidRPr="00C9353E" w:rsidRDefault="00716C87" w:rsidP="00410789">
      <w:pPr>
        <w:ind w:firstLine="709"/>
        <w:jc w:val="center"/>
        <w:rPr>
          <w:spacing w:val="60"/>
          <w:sz w:val="22"/>
          <w:szCs w:val="22"/>
        </w:rPr>
      </w:pPr>
    </w:p>
    <w:p w:rsidR="00687098" w:rsidRPr="00EC031B" w:rsidRDefault="00E07BB4" w:rsidP="00410789">
      <w:pPr>
        <w:ind w:firstLine="142"/>
        <w:jc w:val="center"/>
        <w:rPr>
          <w:spacing w:val="60"/>
          <w:sz w:val="22"/>
          <w:szCs w:val="22"/>
        </w:rPr>
      </w:pPr>
      <w:r w:rsidRPr="00EC031B">
        <w:rPr>
          <w:spacing w:val="60"/>
          <w:sz w:val="22"/>
          <w:szCs w:val="22"/>
        </w:rPr>
        <w:t>УСТАНОВИЛА</w:t>
      </w:r>
      <w:r w:rsidR="00687098" w:rsidRPr="00EC031B">
        <w:rPr>
          <w:spacing w:val="60"/>
          <w:sz w:val="22"/>
          <w:szCs w:val="22"/>
        </w:rPr>
        <w:t>:</w:t>
      </w:r>
    </w:p>
    <w:p w:rsidR="00687098" w:rsidRPr="00EC031B" w:rsidRDefault="00687098" w:rsidP="00410789">
      <w:pPr>
        <w:ind w:firstLine="709"/>
        <w:jc w:val="center"/>
        <w:rPr>
          <w:snapToGrid w:val="0"/>
          <w:color w:val="000000"/>
          <w:sz w:val="22"/>
          <w:szCs w:val="22"/>
        </w:rPr>
      </w:pPr>
    </w:p>
    <w:p w:rsidR="00BD7AB4" w:rsidRPr="00C9353E" w:rsidRDefault="00687098" w:rsidP="00247C0F">
      <w:pPr>
        <w:tabs>
          <w:tab w:val="left" w:pos="-1820"/>
          <w:tab w:val="left" w:pos="5559"/>
        </w:tabs>
        <w:ind w:firstLine="709"/>
        <w:jc w:val="both"/>
        <w:rPr>
          <w:sz w:val="22"/>
          <w:szCs w:val="22"/>
        </w:rPr>
      </w:pPr>
      <w:r w:rsidRPr="00C9353E">
        <w:rPr>
          <w:b/>
          <w:sz w:val="22"/>
          <w:szCs w:val="22"/>
        </w:rPr>
        <w:t>1.</w:t>
      </w:r>
      <w:r w:rsidRPr="00C9353E">
        <w:rPr>
          <w:sz w:val="22"/>
          <w:szCs w:val="22"/>
        </w:rPr>
        <w:t xml:space="preserve"> </w:t>
      </w:r>
      <w:r w:rsidR="00BD7AB4" w:rsidRPr="00C9353E">
        <w:rPr>
          <w:sz w:val="22"/>
          <w:szCs w:val="22"/>
        </w:rPr>
        <w:t xml:space="preserve">В  Омское  </w:t>
      </w:r>
      <w:r w:rsidR="008C2BD5" w:rsidRPr="00C9353E">
        <w:rPr>
          <w:sz w:val="22"/>
          <w:szCs w:val="22"/>
        </w:rPr>
        <w:t>УФАС  России  поступила жалоба З</w:t>
      </w:r>
      <w:r w:rsidR="00BD7AB4" w:rsidRPr="00C9353E">
        <w:rPr>
          <w:sz w:val="22"/>
          <w:szCs w:val="22"/>
        </w:rPr>
        <w:t xml:space="preserve">аявителя (вх. № </w:t>
      </w:r>
      <w:r w:rsidR="00C9353E" w:rsidRPr="00C9353E">
        <w:rPr>
          <w:sz w:val="22"/>
          <w:szCs w:val="22"/>
        </w:rPr>
        <w:t>3183э</w:t>
      </w:r>
      <w:r w:rsidR="00BD7AB4" w:rsidRPr="00C9353E">
        <w:rPr>
          <w:sz w:val="22"/>
          <w:szCs w:val="22"/>
        </w:rPr>
        <w:t xml:space="preserve"> от </w:t>
      </w:r>
      <w:r w:rsidR="00C9353E" w:rsidRPr="00C9353E">
        <w:rPr>
          <w:sz w:val="22"/>
          <w:szCs w:val="22"/>
        </w:rPr>
        <w:t>30</w:t>
      </w:r>
      <w:r w:rsidR="00BD7AB4" w:rsidRPr="00C9353E">
        <w:rPr>
          <w:sz w:val="22"/>
          <w:szCs w:val="22"/>
        </w:rPr>
        <w:t>.</w:t>
      </w:r>
      <w:r w:rsidR="00A60210" w:rsidRPr="00C9353E">
        <w:rPr>
          <w:sz w:val="22"/>
          <w:szCs w:val="22"/>
        </w:rPr>
        <w:t>0</w:t>
      </w:r>
      <w:r w:rsidR="00896B85" w:rsidRPr="00C9353E">
        <w:rPr>
          <w:sz w:val="22"/>
          <w:szCs w:val="22"/>
        </w:rPr>
        <w:t>3</w:t>
      </w:r>
      <w:r w:rsidR="00BD7AB4" w:rsidRPr="00C9353E">
        <w:rPr>
          <w:sz w:val="22"/>
          <w:szCs w:val="22"/>
        </w:rPr>
        <w:t>.201</w:t>
      </w:r>
      <w:r w:rsidR="00A60210" w:rsidRPr="00C9353E">
        <w:rPr>
          <w:sz w:val="22"/>
          <w:szCs w:val="22"/>
        </w:rPr>
        <w:t>2</w:t>
      </w:r>
      <w:r w:rsidR="00BD7AB4" w:rsidRPr="00C9353E">
        <w:rPr>
          <w:sz w:val="22"/>
          <w:szCs w:val="22"/>
        </w:rPr>
        <w:t xml:space="preserve">) на </w:t>
      </w:r>
      <w:r w:rsidR="00DF6EF7" w:rsidRPr="00C9353E">
        <w:rPr>
          <w:sz w:val="22"/>
          <w:szCs w:val="22"/>
        </w:rPr>
        <w:t xml:space="preserve">действия </w:t>
      </w:r>
      <w:r w:rsidR="00F01F6D" w:rsidRPr="00C9353E">
        <w:rPr>
          <w:sz w:val="22"/>
          <w:szCs w:val="22"/>
        </w:rPr>
        <w:t>аукционной</w:t>
      </w:r>
      <w:r w:rsidR="00DF6EF7" w:rsidRPr="00C9353E">
        <w:rPr>
          <w:sz w:val="22"/>
          <w:szCs w:val="22"/>
        </w:rPr>
        <w:t xml:space="preserve"> комиссии</w:t>
      </w:r>
      <w:r w:rsidR="00BD7AB4" w:rsidRPr="00C9353E">
        <w:rPr>
          <w:sz w:val="22"/>
          <w:szCs w:val="22"/>
        </w:rPr>
        <w:t>.</w:t>
      </w:r>
    </w:p>
    <w:p w:rsidR="00C9353E" w:rsidRPr="00C9353E" w:rsidRDefault="00C9353E" w:rsidP="00C9353E">
      <w:pPr>
        <w:autoSpaceDE w:val="0"/>
        <w:autoSpaceDN w:val="0"/>
        <w:adjustRightInd w:val="0"/>
        <w:ind w:right="-41" w:firstLine="709"/>
        <w:jc w:val="both"/>
        <w:rPr>
          <w:sz w:val="22"/>
          <w:szCs w:val="22"/>
        </w:rPr>
      </w:pPr>
      <w:r w:rsidRPr="00C9353E">
        <w:rPr>
          <w:sz w:val="22"/>
          <w:szCs w:val="22"/>
        </w:rPr>
        <w:t xml:space="preserve">Заявитель полагает, что аукционная комиссия нарушила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неправомерно признав заявку </w:t>
      </w:r>
      <w:r w:rsidR="00D12EC4">
        <w:rPr>
          <w:sz w:val="22"/>
          <w:szCs w:val="22"/>
        </w:rPr>
        <w:t xml:space="preserve">Общества </w:t>
      </w:r>
      <w:r w:rsidRPr="00C9353E">
        <w:rPr>
          <w:sz w:val="22"/>
          <w:szCs w:val="22"/>
        </w:rPr>
        <w:t xml:space="preserve">на участие в аукционе несоответствующей требованиям, установленным документацией об аукционе. </w:t>
      </w:r>
    </w:p>
    <w:p w:rsidR="00BD7AB4" w:rsidRPr="00C9353E" w:rsidRDefault="00BD7AB4" w:rsidP="00247C0F">
      <w:pPr>
        <w:autoSpaceDE w:val="0"/>
        <w:autoSpaceDN w:val="0"/>
        <w:adjustRightInd w:val="0"/>
        <w:ind w:right="-41" w:firstLine="709"/>
        <w:jc w:val="both"/>
        <w:rPr>
          <w:sz w:val="22"/>
          <w:szCs w:val="22"/>
        </w:rPr>
      </w:pPr>
    </w:p>
    <w:p w:rsidR="001B4359" w:rsidRPr="00C9353E" w:rsidRDefault="00134DAA" w:rsidP="00247C0F">
      <w:pPr>
        <w:tabs>
          <w:tab w:val="left" w:pos="-1820"/>
          <w:tab w:val="left" w:pos="700"/>
        </w:tabs>
        <w:ind w:firstLine="709"/>
        <w:jc w:val="both"/>
        <w:rPr>
          <w:sz w:val="22"/>
          <w:szCs w:val="22"/>
        </w:rPr>
      </w:pPr>
      <w:r w:rsidRPr="00C9353E">
        <w:rPr>
          <w:b/>
          <w:sz w:val="22"/>
          <w:szCs w:val="22"/>
        </w:rPr>
        <w:t xml:space="preserve">2. </w:t>
      </w:r>
      <w:r w:rsidR="001B4359" w:rsidRPr="00C9353E">
        <w:rPr>
          <w:sz w:val="22"/>
          <w:szCs w:val="22"/>
        </w:rPr>
        <w:t>На запрос О</w:t>
      </w:r>
      <w:r w:rsidR="008C2BD5" w:rsidRPr="00C9353E">
        <w:rPr>
          <w:sz w:val="22"/>
          <w:szCs w:val="22"/>
        </w:rPr>
        <w:t>мского УФАС России (исх. № 03-</w:t>
      </w:r>
      <w:r w:rsidR="00954D7C" w:rsidRPr="00C9353E">
        <w:rPr>
          <w:sz w:val="22"/>
          <w:szCs w:val="22"/>
        </w:rPr>
        <w:t>1</w:t>
      </w:r>
      <w:r w:rsidR="00F41C8B">
        <w:rPr>
          <w:sz w:val="22"/>
          <w:szCs w:val="22"/>
        </w:rPr>
        <w:t>696</w:t>
      </w:r>
      <w:r w:rsidR="008C2BD5" w:rsidRPr="00C9353E">
        <w:rPr>
          <w:sz w:val="22"/>
          <w:szCs w:val="22"/>
        </w:rPr>
        <w:t xml:space="preserve"> от </w:t>
      </w:r>
      <w:r w:rsidR="00F41C8B">
        <w:rPr>
          <w:sz w:val="22"/>
          <w:szCs w:val="22"/>
        </w:rPr>
        <w:t>30</w:t>
      </w:r>
      <w:r w:rsidR="008C2BD5" w:rsidRPr="00C9353E">
        <w:rPr>
          <w:sz w:val="22"/>
          <w:szCs w:val="22"/>
        </w:rPr>
        <w:t>.0</w:t>
      </w:r>
      <w:r w:rsidR="00271692" w:rsidRPr="00C9353E">
        <w:rPr>
          <w:sz w:val="22"/>
          <w:szCs w:val="22"/>
        </w:rPr>
        <w:t>3</w:t>
      </w:r>
      <w:r w:rsidR="001B4359" w:rsidRPr="00C9353E">
        <w:rPr>
          <w:sz w:val="22"/>
          <w:szCs w:val="22"/>
        </w:rPr>
        <w:t xml:space="preserve">.2012) </w:t>
      </w:r>
      <w:r w:rsidR="00F01F6D" w:rsidRPr="00C9353E">
        <w:rPr>
          <w:sz w:val="22"/>
          <w:szCs w:val="22"/>
        </w:rPr>
        <w:t>Заказчиком</w:t>
      </w:r>
      <w:r w:rsidR="001B4359" w:rsidRPr="00C9353E">
        <w:rPr>
          <w:sz w:val="22"/>
          <w:szCs w:val="22"/>
        </w:rPr>
        <w:t xml:space="preserve"> были представлены мате</w:t>
      </w:r>
      <w:r w:rsidR="00271692" w:rsidRPr="00C9353E">
        <w:rPr>
          <w:sz w:val="22"/>
          <w:szCs w:val="22"/>
        </w:rPr>
        <w:t>риалы открытого аукциона</w:t>
      </w:r>
      <w:r w:rsidR="00954D7C" w:rsidRPr="00C9353E">
        <w:rPr>
          <w:sz w:val="22"/>
          <w:szCs w:val="22"/>
        </w:rPr>
        <w:t xml:space="preserve"> (вх. № </w:t>
      </w:r>
      <w:r w:rsidR="00F41C8B">
        <w:rPr>
          <w:sz w:val="22"/>
          <w:szCs w:val="22"/>
        </w:rPr>
        <w:t>3378</w:t>
      </w:r>
      <w:r w:rsidR="00F01F6D" w:rsidRPr="00C9353E">
        <w:rPr>
          <w:sz w:val="22"/>
          <w:szCs w:val="22"/>
        </w:rPr>
        <w:t xml:space="preserve"> от </w:t>
      </w:r>
      <w:r w:rsidR="00F41C8B">
        <w:rPr>
          <w:sz w:val="22"/>
          <w:szCs w:val="22"/>
        </w:rPr>
        <w:t>04</w:t>
      </w:r>
      <w:r w:rsidR="00F01F6D" w:rsidRPr="00C9353E">
        <w:rPr>
          <w:sz w:val="22"/>
          <w:szCs w:val="22"/>
        </w:rPr>
        <w:t>.0</w:t>
      </w:r>
      <w:r w:rsidR="00F41C8B">
        <w:rPr>
          <w:sz w:val="22"/>
          <w:szCs w:val="22"/>
        </w:rPr>
        <w:t>4</w:t>
      </w:r>
      <w:r w:rsidR="00F01F6D" w:rsidRPr="00C9353E">
        <w:rPr>
          <w:sz w:val="22"/>
          <w:szCs w:val="22"/>
        </w:rPr>
        <w:t>.2012)</w:t>
      </w:r>
      <w:r w:rsidR="001B4359" w:rsidRPr="00C9353E">
        <w:rPr>
          <w:sz w:val="22"/>
          <w:szCs w:val="22"/>
        </w:rPr>
        <w:t>.</w:t>
      </w:r>
    </w:p>
    <w:p w:rsidR="001B4359" w:rsidRPr="00EC031B" w:rsidRDefault="001B4359" w:rsidP="00247C0F">
      <w:pPr>
        <w:autoSpaceDE w:val="0"/>
        <w:autoSpaceDN w:val="0"/>
        <w:adjustRightInd w:val="0"/>
        <w:ind w:firstLine="709"/>
        <w:jc w:val="both"/>
        <w:outlineLvl w:val="1"/>
        <w:rPr>
          <w:sz w:val="22"/>
          <w:szCs w:val="22"/>
        </w:rPr>
      </w:pPr>
      <w:r w:rsidRPr="00C9353E">
        <w:rPr>
          <w:sz w:val="22"/>
          <w:szCs w:val="22"/>
        </w:rPr>
        <w:t>Из представленных материалов открытого аукциона и информации, размещенной на официальном сайте Российской Федерации в информационно-телекоммуникационной сети «Интернет»</w:t>
      </w:r>
      <w:r w:rsidRPr="00EC031B">
        <w:rPr>
          <w:sz w:val="22"/>
          <w:szCs w:val="22"/>
        </w:rPr>
        <w:t xml:space="preserve"> </w:t>
      </w:r>
      <w:r w:rsidRPr="00EC031B">
        <w:rPr>
          <w:sz w:val="22"/>
          <w:szCs w:val="22"/>
          <w:lang w:val="en-US"/>
        </w:rPr>
        <w:t>www</w:t>
      </w:r>
      <w:r w:rsidRPr="00EC031B">
        <w:rPr>
          <w:sz w:val="22"/>
          <w:szCs w:val="22"/>
        </w:rPr>
        <w:t>.</w:t>
      </w:r>
      <w:r w:rsidRPr="00EC031B">
        <w:rPr>
          <w:sz w:val="22"/>
          <w:szCs w:val="22"/>
          <w:lang w:val="en-US"/>
        </w:rPr>
        <w:t>zakupki</w:t>
      </w:r>
      <w:r w:rsidRPr="00EC031B">
        <w:rPr>
          <w:sz w:val="22"/>
          <w:szCs w:val="22"/>
        </w:rPr>
        <w:t>.</w:t>
      </w:r>
      <w:r w:rsidRPr="00EC031B">
        <w:rPr>
          <w:sz w:val="22"/>
          <w:szCs w:val="22"/>
          <w:lang w:val="en-US"/>
        </w:rPr>
        <w:t>gov</w:t>
      </w:r>
      <w:r w:rsidRPr="00EC031B">
        <w:rPr>
          <w:sz w:val="22"/>
          <w:szCs w:val="22"/>
        </w:rPr>
        <w:t>.</w:t>
      </w:r>
      <w:r w:rsidRPr="00EC031B">
        <w:rPr>
          <w:sz w:val="22"/>
          <w:szCs w:val="22"/>
          <w:lang w:val="en-US"/>
        </w:rPr>
        <w:t>ru</w:t>
      </w:r>
      <w:r w:rsidRPr="00EC031B">
        <w:rPr>
          <w:sz w:val="22"/>
          <w:szCs w:val="22"/>
        </w:rPr>
        <w:t xml:space="preserve"> (далее - официальный сайт) следует, что </w:t>
      </w:r>
      <w:r w:rsidR="00F01F6D" w:rsidRPr="00EC031B">
        <w:rPr>
          <w:sz w:val="22"/>
          <w:szCs w:val="22"/>
        </w:rPr>
        <w:t>1</w:t>
      </w:r>
      <w:r w:rsidR="00F41C8B">
        <w:rPr>
          <w:sz w:val="22"/>
          <w:szCs w:val="22"/>
        </w:rPr>
        <w:t>7</w:t>
      </w:r>
      <w:r w:rsidR="008C2BD5" w:rsidRPr="00EC031B">
        <w:rPr>
          <w:sz w:val="22"/>
          <w:szCs w:val="22"/>
        </w:rPr>
        <w:t>.</w:t>
      </w:r>
      <w:r w:rsidR="00F01F6D" w:rsidRPr="00EC031B">
        <w:rPr>
          <w:sz w:val="22"/>
          <w:szCs w:val="22"/>
        </w:rPr>
        <w:t>02</w:t>
      </w:r>
      <w:r w:rsidR="008C2BD5" w:rsidRPr="00EC031B">
        <w:rPr>
          <w:sz w:val="22"/>
          <w:szCs w:val="22"/>
        </w:rPr>
        <w:t>.201</w:t>
      </w:r>
      <w:r w:rsidR="00F01F6D" w:rsidRPr="00EC031B">
        <w:rPr>
          <w:sz w:val="22"/>
          <w:szCs w:val="22"/>
        </w:rPr>
        <w:t>2</w:t>
      </w:r>
      <w:r w:rsidR="008C2BD5" w:rsidRPr="00EC031B">
        <w:rPr>
          <w:sz w:val="22"/>
          <w:szCs w:val="22"/>
        </w:rPr>
        <w:t xml:space="preserve"> на указанном сайте </w:t>
      </w:r>
      <w:r w:rsidR="00954D7C">
        <w:rPr>
          <w:sz w:val="22"/>
          <w:szCs w:val="22"/>
        </w:rPr>
        <w:t>Заказчик</w:t>
      </w:r>
      <w:r w:rsidRPr="00EC031B">
        <w:rPr>
          <w:sz w:val="22"/>
          <w:szCs w:val="22"/>
        </w:rPr>
        <w:t xml:space="preserve"> разместил извещение о проведении открытого аукциона и документацию об открытом аукционе.</w:t>
      </w:r>
    </w:p>
    <w:p w:rsidR="0068739F" w:rsidRDefault="0068739F" w:rsidP="00247C0F">
      <w:pPr>
        <w:autoSpaceDE w:val="0"/>
        <w:autoSpaceDN w:val="0"/>
        <w:adjustRightInd w:val="0"/>
        <w:ind w:firstLine="709"/>
        <w:jc w:val="both"/>
        <w:outlineLvl w:val="1"/>
        <w:rPr>
          <w:sz w:val="22"/>
          <w:szCs w:val="22"/>
        </w:rPr>
      </w:pPr>
      <w:r w:rsidRPr="00EC031B">
        <w:rPr>
          <w:sz w:val="22"/>
          <w:szCs w:val="22"/>
        </w:rPr>
        <w:t xml:space="preserve">Согласно протоколу рассмотрения первых частей заявок от </w:t>
      </w:r>
      <w:r w:rsidR="00471B5F" w:rsidRPr="00EC031B">
        <w:rPr>
          <w:sz w:val="22"/>
          <w:szCs w:val="22"/>
        </w:rPr>
        <w:t>1</w:t>
      </w:r>
      <w:r w:rsidR="00F41C8B">
        <w:rPr>
          <w:sz w:val="22"/>
          <w:szCs w:val="22"/>
        </w:rPr>
        <w:t>5</w:t>
      </w:r>
      <w:r w:rsidRPr="00EC031B">
        <w:rPr>
          <w:sz w:val="22"/>
          <w:szCs w:val="22"/>
        </w:rPr>
        <w:t xml:space="preserve">.03.2012 поступило </w:t>
      </w:r>
      <w:r w:rsidR="00F41C8B">
        <w:rPr>
          <w:sz w:val="22"/>
          <w:szCs w:val="22"/>
        </w:rPr>
        <w:t>восемь</w:t>
      </w:r>
      <w:r w:rsidR="00471B5F" w:rsidRPr="00EC031B">
        <w:rPr>
          <w:sz w:val="22"/>
          <w:szCs w:val="22"/>
        </w:rPr>
        <w:t xml:space="preserve"> </w:t>
      </w:r>
      <w:r w:rsidRPr="00EC031B">
        <w:rPr>
          <w:sz w:val="22"/>
          <w:szCs w:val="22"/>
        </w:rPr>
        <w:t>заяв</w:t>
      </w:r>
      <w:r w:rsidR="00954D7C">
        <w:rPr>
          <w:sz w:val="22"/>
          <w:szCs w:val="22"/>
        </w:rPr>
        <w:t>о</w:t>
      </w:r>
      <w:r w:rsidR="00471B5F" w:rsidRPr="00EC031B">
        <w:rPr>
          <w:sz w:val="22"/>
          <w:szCs w:val="22"/>
        </w:rPr>
        <w:t>к</w:t>
      </w:r>
      <w:r w:rsidRPr="00EC031B">
        <w:rPr>
          <w:sz w:val="22"/>
          <w:szCs w:val="22"/>
        </w:rPr>
        <w:t xml:space="preserve">, </w:t>
      </w:r>
      <w:r w:rsidR="00F41C8B">
        <w:rPr>
          <w:sz w:val="22"/>
          <w:szCs w:val="22"/>
        </w:rPr>
        <w:t>все</w:t>
      </w:r>
      <w:r w:rsidR="00954D7C">
        <w:rPr>
          <w:sz w:val="22"/>
          <w:szCs w:val="22"/>
        </w:rPr>
        <w:t xml:space="preserve"> участник</w:t>
      </w:r>
      <w:r w:rsidR="00F41C8B">
        <w:rPr>
          <w:sz w:val="22"/>
          <w:szCs w:val="22"/>
        </w:rPr>
        <w:t>и</w:t>
      </w:r>
      <w:r w:rsidR="00954D7C">
        <w:rPr>
          <w:sz w:val="22"/>
          <w:szCs w:val="22"/>
        </w:rPr>
        <w:t xml:space="preserve"> размещения заказа</w:t>
      </w:r>
      <w:r w:rsidRPr="00EC031B">
        <w:rPr>
          <w:sz w:val="22"/>
          <w:szCs w:val="22"/>
        </w:rPr>
        <w:t xml:space="preserve"> допу</w:t>
      </w:r>
      <w:r w:rsidR="00F41C8B">
        <w:rPr>
          <w:sz w:val="22"/>
          <w:szCs w:val="22"/>
        </w:rPr>
        <w:t>щены</w:t>
      </w:r>
      <w:r w:rsidRPr="00EC031B">
        <w:rPr>
          <w:sz w:val="22"/>
          <w:szCs w:val="22"/>
        </w:rPr>
        <w:t xml:space="preserve"> к участию в аукционе.</w:t>
      </w:r>
    </w:p>
    <w:p w:rsidR="00954D7C" w:rsidRPr="00EC031B" w:rsidRDefault="00954D7C" w:rsidP="00247C0F">
      <w:pPr>
        <w:autoSpaceDE w:val="0"/>
        <w:autoSpaceDN w:val="0"/>
        <w:adjustRightInd w:val="0"/>
        <w:ind w:firstLine="709"/>
        <w:jc w:val="both"/>
        <w:outlineLvl w:val="1"/>
        <w:rPr>
          <w:sz w:val="22"/>
          <w:szCs w:val="22"/>
        </w:rPr>
      </w:pPr>
      <w:r>
        <w:rPr>
          <w:sz w:val="22"/>
          <w:szCs w:val="22"/>
        </w:rPr>
        <w:t>Исходя из протокола проведения аукциона от 1</w:t>
      </w:r>
      <w:r w:rsidR="00F41C8B">
        <w:rPr>
          <w:sz w:val="22"/>
          <w:szCs w:val="22"/>
        </w:rPr>
        <w:t>9</w:t>
      </w:r>
      <w:r>
        <w:rPr>
          <w:sz w:val="22"/>
          <w:szCs w:val="22"/>
        </w:rPr>
        <w:t>.03.2012</w:t>
      </w:r>
      <w:r w:rsidR="00D12EC4">
        <w:rPr>
          <w:sz w:val="22"/>
          <w:szCs w:val="22"/>
        </w:rPr>
        <w:t>,</w:t>
      </w:r>
      <w:r>
        <w:rPr>
          <w:sz w:val="22"/>
          <w:szCs w:val="22"/>
        </w:rPr>
        <w:t xml:space="preserve"> </w:t>
      </w:r>
      <w:r w:rsidR="00F41C8B">
        <w:rPr>
          <w:sz w:val="22"/>
          <w:szCs w:val="22"/>
        </w:rPr>
        <w:t>все</w:t>
      </w:r>
      <w:r>
        <w:rPr>
          <w:sz w:val="22"/>
          <w:szCs w:val="22"/>
        </w:rPr>
        <w:t xml:space="preserve"> участник</w:t>
      </w:r>
      <w:r w:rsidR="00F41C8B">
        <w:rPr>
          <w:sz w:val="22"/>
          <w:szCs w:val="22"/>
        </w:rPr>
        <w:t>и</w:t>
      </w:r>
      <w:r>
        <w:rPr>
          <w:sz w:val="22"/>
          <w:szCs w:val="22"/>
        </w:rPr>
        <w:t xml:space="preserve"> размещения заказа приняли участие в аукционе.</w:t>
      </w:r>
    </w:p>
    <w:p w:rsidR="0068739F" w:rsidRPr="00EC031B" w:rsidRDefault="0068739F" w:rsidP="00506CE3">
      <w:pPr>
        <w:pStyle w:val="ae"/>
        <w:tabs>
          <w:tab w:val="left" w:pos="851"/>
        </w:tabs>
        <w:spacing w:after="0"/>
        <w:ind w:left="0" w:firstLine="709"/>
        <w:jc w:val="both"/>
        <w:rPr>
          <w:sz w:val="22"/>
          <w:szCs w:val="22"/>
        </w:rPr>
      </w:pPr>
      <w:r w:rsidRPr="00EC031B">
        <w:rPr>
          <w:sz w:val="22"/>
          <w:szCs w:val="22"/>
        </w:rPr>
        <w:t xml:space="preserve">В соответствии с протоколом подведения итогов </w:t>
      </w:r>
      <w:r w:rsidR="00471B5F" w:rsidRPr="00EC031B">
        <w:rPr>
          <w:sz w:val="22"/>
          <w:szCs w:val="22"/>
        </w:rPr>
        <w:t>от</w:t>
      </w:r>
      <w:r w:rsidRPr="00EC031B">
        <w:rPr>
          <w:sz w:val="22"/>
          <w:szCs w:val="22"/>
        </w:rPr>
        <w:t xml:space="preserve"> </w:t>
      </w:r>
      <w:r w:rsidR="00F41C8B">
        <w:rPr>
          <w:sz w:val="22"/>
          <w:szCs w:val="22"/>
        </w:rPr>
        <w:t>23</w:t>
      </w:r>
      <w:r w:rsidRPr="00EC031B">
        <w:rPr>
          <w:sz w:val="22"/>
          <w:szCs w:val="22"/>
        </w:rPr>
        <w:t xml:space="preserve">.03.2012 заявка </w:t>
      </w:r>
      <w:r w:rsidR="00F41C8B">
        <w:rPr>
          <w:sz w:val="22"/>
          <w:szCs w:val="22"/>
        </w:rPr>
        <w:t>Заявителя</w:t>
      </w:r>
      <w:r w:rsidRPr="00EC031B">
        <w:rPr>
          <w:sz w:val="22"/>
          <w:szCs w:val="22"/>
        </w:rPr>
        <w:t xml:space="preserve"> признана </w:t>
      </w:r>
      <w:r w:rsidR="00F41C8B">
        <w:rPr>
          <w:sz w:val="22"/>
          <w:szCs w:val="22"/>
        </w:rPr>
        <w:t>не</w:t>
      </w:r>
      <w:r w:rsidRPr="00EC031B">
        <w:rPr>
          <w:sz w:val="22"/>
          <w:szCs w:val="22"/>
        </w:rPr>
        <w:t>соответствующей требованиям, установле</w:t>
      </w:r>
      <w:r w:rsidR="00954D7C">
        <w:rPr>
          <w:sz w:val="22"/>
          <w:szCs w:val="22"/>
        </w:rPr>
        <w:t>нным документацией об аукционе.</w:t>
      </w:r>
    </w:p>
    <w:p w:rsidR="00EA7900" w:rsidRPr="00FC2D02" w:rsidRDefault="00EA7900" w:rsidP="00506CE3">
      <w:pPr>
        <w:autoSpaceDE w:val="0"/>
        <w:autoSpaceDN w:val="0"/>
        <w:adjustRightInd w:val="0"/>
        <w:ind w:firstLine="709"/>
        <w:jc w:val="both"/>
        <w:outlineLvl w:val="0"/>
        <w:rPr>
          <w:b/>
          <w:sz w:val="22"/>
          <w:szCs w:val="22"/>
        </w:rPr>
      </w:pPr>
    </w:p>
    <w:p w:rsidR="00A55999" w:rsidRPr="00FC2D02" w:rsidRDefault="003D7982" w:rsidP="00506CE3">
      <w:pPr>
        <w:autoSpaceDE w:val="0"/>
        <w:autoSpaceDN w:val="0"/>
        <w:adjustRightInd w:val="0"/>
        <w:ind w:firstLine="709"/>
        <w:jc w:val="both"/>
        <w:outlineLvl w:val="0"/>
        <w:rPr>
          <w:sz w:val="22"/>
          <w:szCs w:val="22"/>
        </w:rPr>
      </w:pPr>
      <w:r w:rsidRPr="00FC2D02">
        <w:rPr>
          <w:b/>
          <w:sz w:val="22"/>
          <w:szCs w:val="22"/>
        </w:rPr>
        <w:lastRenderedPageBreak/>
        <w:t>3</w:t>
      </w:r>
      <w:r w:rsidR="00687098" w:rsidRPr="00FC2D02">
        <w:rPr>
          <w:b/>
          <w:sz w:val="22"/>
          <w:szCs w:val="22"/>
        </w:rPr>
        <w:t>.</w:t>
      </w:r>
      <w:r w:rsidR="00687098" w:rsidRPr="00FC2D02">
        <w:rPr>
          <w:sz w:val="22"/>
          <w:szCs w:val="22"/>
        </w:rPr>
        <w:t xml:space="preserve"> </w:t>
      </w:r>
      <w:r w:rsidR="00857D6F" w:rsidRPr="00FC2D02">
        <w:rPr>
          <w:sz w:val="22"/>
          <w:szCs w:val="22"/>
        </w:rPr>
        <w:t xml:space="preserve">Рассмотрев жалобу </w:t>
      </w:r>
      <w:r w:rsidR="00283912" w:rsidRPr="00FC2D02">
        <w:rPr>
          <w:sz w:val="22"/>
          <w:szCs w:val="22"/>
        </w:rPr>
        <w:t>З</w:t>
      </w:r>
      <w:r w:rsidR="00857D6F" w:rsidRPr="00FC2D02">
        <w:rPr>
          <w:sz w:val="22"/>
          <w:szCs w:val="22"/>
        </w:rPr>
        <w:t>аявителя, представленные материалы и пояснения представителей ст</w:t>
      </w:r>
      <w:r w:rsidR="00F41C8B" w:rsidRPr="00FC2D02">
        <w:rPr>
          <w:sz w:val="22"/>
          <w:szCs w:val="22"/>
        </w:rPr>
        <w:t xml:space="preserve">орон, Комиссия признала жалобу </w:t>
      </w:r>
      <w:r w:rsidR="00857D6F" w:rsidRPr="00FC2D02">
        <w:rPr>
          <w:b/>
          <w:sz w:val="22"/>
          <w:szCs w:val="22"/>
        </w:rPr>
        <w:t>обоснованной</w:t>
      </w:r>
      <w:r w:rsidR="00857D6F" w:rsidRPr="00FC2D02">
        <w:rPr>
          <w:sz w:val="22"/>
          <w:szCs w:val="22"/>
        </w:rPr>
        <w:t>, исходя из следующего</w:t>
      </w:r>
      <w:r w:rsidR="00AB29CB" w:rsidRPr="00FC2D02">
        <w:rPr>
          <w:sz w:val="22"/>
          <w:szCs w:val="22"/>
        </w:rPr>
        <w:t>.</w:t>
      </w:r>
    </w:p>
    <w:p w:rsidR="00731465" w:rsidRPr="00FC2D02" w:rsidRDefault="00731465" w:rsidP="00731465">
      <w:pPr>
        <w:autoSpaceDE w:val="0"/>
        <w:autoSpaceDN w:val="0"/>
        <w:adjustRightInd w:val="0"/>
        <w:ind w:firstLine="709"/>
        <w:jc w:val="both"/>
        <w:outlineLvl w:val="1"/>
        <w:rPr>
          <w:sz w:val="22"/>
          <w:szCs w:val="22"/>
        </w:rPr>
      </w:pPr>
      <w:r w:rsidRPr="00FC2D02">
        <w:rPr>
          <w:sz w:val="22"/>
          <w:szCs w:val="22"/>
        </w:rPr>
        <w:t xml:space="preserve">Частью 1 статьи 41.11 Федерального закона «О размещении заказов» установлено, что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r:id="rId8" w:history="1">
        <w:r w:rsidRPr="00FC2D02">
          <w:rPr>
            <w:sz w:val="22"/>
            <w:szCs w:val="22"/>
          </w:rPr>
          <w:t>частью 20 статьи 41.10</w:t>
        </w:r>
      </w:hyperlink>
      <w:r w:rsidRPr="00FC2D02">
        <w:rPr>
          <w:sz w:val="22"/>
          <w:szCs w:val="22"/>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731465" w:rsidRPr="00731465" w:rsidRDefault="00731465" w:rsidP="00731465">
      <w:pPr>
        <w:autoSpaceDE w:val="0"/>
        <w:autoSpaceDN w:val="0"/>
        <w:adjustRightInd w:val="0"/>
        <w:ind w:firstLine="709"/>
        <w:jc w:val="both"/>
        <w:outlineLvl w:val="1"/>
        <w:rPr>
          <w:sz w:val="22"/>
          <w:szCs w:val="22"/>
        </w:rPr>
      </w:pPr>
      <w:r w:rsidRPr="00FC2D02">
        <w:rPr>
          <w:sz w:val="22"/>
          <w:szCs w:val="22"/>
        </w:rPr>
        <w:t>В соответствии с требованиями пункта 2 части 6 статьи 41.11 настоящего Федерального закона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несоответствия участника размещения заказа требованиям, установленным в соответствии со статьей 11 настоящего</w:t>
      </w:r>
      <w:r w:rsidRPr="00731465">
        <w:rPr>
          <w:sz w:val="22"/>
          <w:szCs w:val="22"/>
        </w:rPr>
        <w:t xml:space="preserve"> Федерального закона.</w:t>
      </w:r>
    </w:p>
    <w:p w:rsidR="00731465" w:rsidRPr="00731465" w:rsidRDefault="00731465" w:rsidP="00731465">
      <w:pPr>
        <w:autoSpaceDE w:val="0"/>
        <w:autoSpaceDN w:val="0"/>
        <w:adjustRightInd w:val="0"/>
        <w:ind w:firstLine="709"/>
        <w:jc w:val="both"/>
        <w:outlineLvl w:val="1"/>
        <w:rPr>
          <w:sz w:val="22"/>
          <w:szCs w:val="22"/>
        </w:rPr>
      </w:pPr>
      <w:r w:rsidRPr="00731465">
        <w:rPr>
          <w:sz w:val="22"/>
          <w:szCs w:val="22"/>
        </w:rPr>
        <w:t xml:space="preserve">Согласно пункту 1 части 1 статьи 11 настоящего Федерального закона  </w:t>
      </w:r>
      <w:r>
        <w:rPr>
          <w:sz w:val="22"/>
          <w:szCs w:val="22"/>
        </w:rPr>
        <w:t>п</w:t>
      </w:r>
      <w:r w:rsidRPr="00731465">
        <w:rPr>
          <w:sz w:val="22"/>
          <w:szCs w:val="22"/>
        </w:rPr>
        <w:t xml:space="preserve">ри размещении заказа путем проведения торгов </w:t>
      </w:r>
      <w:r>
        <w:rPr>
          <w:sz w:val="22"/>
          <w:szCs w:val="22"/>
        </w:rPr>
        <w:t xml:space="preserve">к участникам размещения заказа </w:t>
      </w:r>
      <w:r w:rsidRPr="00731465">
        <w:rPr>
          <w:sz w:val="22"/>
          <w:szCs w:val="22"/>
        </w:rPr>
        <w:t>устанавливаются</w:t>
      </w:r>
      <w:r>
        <w:rPr>
          <w:sz w:val="22"/>
          <w:szCs w:val="22"/>
        </w:rPr>
        <w:t xml:space="preserve"> обязательные требования о </w:t>
      </w:r>
      <w:r w:rsidRPr="00731465">
        <w:rPr>
          <w:sz w:val="22"/>
          <w:szCs w:val="22"/>
        </w:rPr>
        <w:t>соответстви</w:t>
      </w:r>
      <w:r>
        <w:rPr>
          <w:sz w:val="22"/>
          <w:szCs w:val="22"/>
        </w:rPr>
        <w:t>и</w:t>
      </w:r>
      <w:r w:rsidRPr="00731465">
        <w:rPr>
          <w:sz w:val="22"/>
          <w:szCs w:val="22"/>
        </w:rPr>
        <w:t xml:space="preserve"> участник</w:t>
      </w:r>
      <w:r>
        <w:rPr>
          <w:sz w:val="22"/>
          <w:szCs w:val="22"/>
        </w:rPr>
        <w:t>ов</w:t>
      </w:r>
      <w:r w:rsidRPr="00731465">
        <w:rPr>
          <w:sz w:val="22"/>
          <w:szCs w:val="22"/>
        </w:rPr>
        <w:t xml:space="preserve">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Pr>
          <w:sz w:val="22"/>
          <w:szCs w:val="22"/>
        </w:rPr>
        <w:t>.</w:t>
      </w:r>
    </w:p>
    <w:p w:rsidR="00F80A39" w:rsidRDefault="00731465" w:rsidP="00731465">
      <w:pPr>
        <w:autoSpaceDE w:val="0"/>
        <w:autoSpaceDN w:val="0"/>
        <w:adjustRightInd w:val="0"/>
        <w:ind w:firstLine="709"/>
        <w:jc w:val="both"/>
        <w:outlineLvl w:val="1"/>
        <w:rPr>
          <w:sz w:val="22"/>
          <w:szCs w:val="22"/>
        </w:rPr>
      </w:pPr>
      <w:r>
        <w:rPr>
          <w:sz w:val="22"/>
          <w:szCs w:val="22"/>
        </w:rPr>
        <w:t>Исходя из норм Федерального закона от 29.07.1998 № 135-ФЗ «Об оценочной деятельности в Российской Федерации»</w:t>
      </w:r>
      <w:r w:rsidR="00F231C8">
        <w:rPr>
          <w:sz w:val="22"/>
          <w:szCs w:val="22"/>
        </w:rPr>
        <w:t xml:space="preserve"> следует, что</w:t>
      </w:r>
      <w:r>
        <w:rPr>
          <w:sz w:val="22"/>
          <w:szCs w:val="22"/>
        </w:rPr>
        <w:t xml:space="preserve"> юридическое лицо, которое намерено заключить с заказчиком договор на проведение оценки обязано иметь в штате не</w:t>
      </w:r>
      <w:r w:rsidR="00F231C8">
        <w:rPr>
          <w:sz w:val="22"/>
          <w:szCs w:val="22"/>
        </w:rPr>
        <w:t xml:space="preserve"> менее двух лиц, </w:t>
      </w:r>
      <w:r w:rsidR="00F80A39">
        <w:rPr>
          <w:sz w:val="22"/>
          <w:szCs w:val="22"/>
        </w:rPr>
        <w:t xml:space="preserve">являющихся членами саморегулируемой организации оценщиков и </w:t>
      </w:r>
      <w:r w:rsidR="00F231C8">
        <w:rPr>
          <w:sz w:val="22"/>
          <w:szCs w:val="22"/>
        </w:rPr>
        <w:t xml:space="preserve">заключивших </w:t>
      </w:r>
      <w:r w:rsidR="00F80A39">
        <w:rPr>
          <w:sz w:val="22"/>
          <w:szCs w:val="22"/>
        </w:rPr>
        <w:t xml:space="preserve">со страховой компанией </w:t>
      </w:r>
      <w:r w:rsidR="00F231C8">
        <w:rPr>
          <w:sz w:val="22"/>
          <w:szCs w:val="22"/>
        </w:rPr>
        <w:t xml:space="preserve">договор </w:t>
      </w:r>
      <w:r w:rsidR="00F80A39">
        <w:rPr>
          <w:sz w:val="22"/>
          <w:szCs w:val="22"/>
        </w:rPr>
        <w:t xml:space="preserve">обязательного страхования ответственности </w:t>
      </w:r>
      <w:r w:rsidR="00E22D5C">
        <w:rPr>
          <w:sz w:val="22"/>
          <w:szCs w:val="22"/>
        </w:rPr>
        <w:t>оценщика.</w:t>
      </w:r>
    </w:p>
    <w:p w:rsidR="00731465" w:rsidRPr="00247C0F" w:rsidRDefault="00731465" w:rsidP="00731465">
      <w:pPr>
        <w:autoSpaceDE w:val="0"/>
        <w:autoSpaceDN w:val="0"/>
        <w:adjustRightInd w:val="0"/>
        <w:ind w:firstLine="709"/>
        <w:jc w:val="both"/>
        <w:outlineLvl w:val="1"/>
        <w:rPr>
          <w:sz w:val="22"/>
          <w:szCs w:val="22"/>
        </w:rPr>
      </w:pPr>
      <w:r>
        <w:rPr>
          <w:sz w:val="22"/>
          <w:szCs w:val="22"/>
        </w:rPr>
        <w:t xml:space="preserve">В соответствии с </w:t>
      </w:r>
      <w:r w:rsidR="00F80A39">
        <w:rPr>
          <w:sz w:val="22"/>
          <w:szCs w:val="22"/>
        </w:rPr>
        <w:t>указанными нормами</w:t>
      </w:r>
      <w:r w:rsidR="00F231C8">
        <w:rPr>
          <w:sz w:val="22"/>
          <w:szCs w:val="22"/>
        </w:rPr>
        <w:t xml:space="preserve"> </w:t>
      </w:r>
      <w:r w:rsidR="00F80A39">
        <w:rPr>
          <w:sz w:val="22"/>
          <w:szCs w:val="22"/>
        </w:rPr>
        <w:t xml:space="preserve">подпунктом «в» </w:t>
      </w:r>
      <w:r w:rsidRPr="00247C0F">
        <w:rPr>
          <w:sz w:val="22"/>
          <w:szCs w:val="22"/>
        </w:rPr>
        <w:t>пункт</w:t>
      </w:r>
      <w:r w:rsidR="00F80A39">
        <w:rPr>
          <w:sz w:val="22"/>
          <w:szCs w:val="22"/>
        </w:rPr>
        <w:t>а</w:t>
      </w:r>
      <w:r w:rsidRPr="00247C0F">
        <w:rPr>
          <w:sz w:val="22"/>
          <w:szCs w:val="22"/>
        </w:rPr>
        <w:t xml:space="preserve"> </w:t>
      </w:r>
      <w:r w:rsidR="00F80A39">
        <w:rPr>
          <w:sz w:val="22"/>
          <w:szCs w:val="22"/>
        </w:rPr>
        <w:t>2.6</w:t>
      </w:r>
      <w:r w:rsidRPr="00247C0F">
        <w:rPr>
          <w:sz w:val="22"/>
          <w:szCs w:val="22"/>
        </w:rPr>
        <w:t xml:space="preserve"> документации об аукционе установлено требование </w:t>
      </w:r>
      <w:r>
        <w:rPr>
          <w:sz w:val="22"/>
          <w:szCs w:val="22"/>
        </w:rPr>
        <w:t xml:space="preserve">о том, что вторая часть заявки на участие в аукционе должна содержать </w:t>
      </w:r>
      <w:r w:rsidR="00F80A39" w:rsidRPr="00F80A39">
        <w:rPr>
          <w:i/>
          <w:sz w:val="22"/>
          <w:szCs w:val="22"/>
        </w:rPr>
        <w:t>«</w:t>
      </w:r>
      <w:r w:rsidRPr="00F80A39">
        <w:rPr>
          <w:i/>
          <w:sz w:val="22"/>
          <w:szCs w:val="22"/>
        </w:rPr>
        <w:t xml:space="preserve">копию </w:t>
      </w:r>
      <w:r w:rsidR="00F80A39" w:rsidRPr="00F80A39">
        <w:rPr>
          <w:i/>
          <w:sz w:val="22"/>
          <w:szCs w:val="22"/>
        </w:rPr>
        <w:t>полиса обязательного страхования гражданской ответственности оценщика (для юридических лиц – не менее двух оценщиков, для которых данное юридическое лицо является основным местом работы)»</w:t>
      </w:r>
      <w:r w:rsidR="00F80A39">
        <w:rPr>
          <w:sz w:val="22"/>
          <w:szCs w:val="22"/>
        </w:rPr>
        <w:t>.</w:t>
      </w:r>
    </w:p>
    <w:p w:rsidR="00F80A39" w:rsidRPr="00F80A39" w:rsidRDefault="00731465" w:rsidP="00731465">
      <w:pPr>
        <w:autoSpaceDE w:val="0"/>
        <w:autoSpaceDN w:val="0"/>
        <w:adjustRightInd w:val="0"/>
        <w:ind w:firstLine="709"/>
        <w:jc w:val="both"/>
        <w:outlineLvl w:val="1"/>
        <w:rPr>
          <w:sz w:val="22"/>
          <w:szCs w:val="22"/>
        </w:rPr>
      </w:pPr>
      <w:r w:rsidRPr="00247C0F">
        <w:rPr>
          <w:sz w:val="22"/>
          <w:szCs w:val="22"/>
        </w:rPr>
        <w:t xml:space="preserve">В протоколе </w:t>
      </w:r>
      <w:r>
        <w:rPr>
          <w:sz w:val="22"/>
          <w:szCs w:val="22"/>
        </w:rPr>
        <w:t>подведения итогов аукциона</w:t>
      </w:r>
      <w:r w:rsidRPr="00247C0F">
        <w:rPr>
          <w:sz w:val="22"/>
          <w:szCs w:val="22"/>
        </w:rPr>
        <w:t xml:space="preserve"> от </w:t>
      </w:r>
      <w:r w:rsidR="00F80A39">
        <w:rPr>
          <w:sz w:val="22"/>
          <w:szCs w:val="22"/>
        </w:rPr>
        <w:t>23</w:t>
      </w:r>
      <w:r w:rsidRPr="00247C0F">
        <w:rPr>
          <w:sz w:val="22"/>
          <w:szCs w:val="22"/>
        </w:rPr>
        <w:t>.03.2012</w:t>
      </w:r>
      <w:r w:rsidR="00D12EC4">
        <w:rPr>
          <w:sz w:val="22"/>
          <w:szCs w:val="22"/>
        </w:rPr>
        <w:t xml:space="preserve"> указано, что</w:t>
      </w:r>
      <w:r w:rsidRPr="00247C0F">
        <w:rPr>
          <w:sz w:val="22"/>
          <w:szCs w:val="22"/>
        </w:rPr>
        <w:t xml:space="preserve"> </w:t>
      </w:r>
      <w:r>
        <w:rPr>
          <w:sz w:val="22"/>
          <w:szCs w:val="22"/>
        </w:rPr>
        <w:t xml:space="preserve">заявка Общества признана </w:t>
      </w:r>
      <w:r w:rsidRPr="00F80A39">
        <w:rPr>
          <w:sz w:val="22"/>
          <w:szCs w:val="22"/>
        </w:rPr>
        <w:t>несоответствующей требованиям, установленным документацией об аукционе</w:t>
      </w:r>
      <w:r w:rsidR="00D12EC4">
        <w:rPr>
          <w:sz w:val="22"/>
          <w:szCs w:val="22"/>
        </w:rPr>
        <w:t>,</w:t>
      </w:r>
      <w:r w:rsidRPr="00F80A39">
        <w:rPr>
          <w:sz w:val="22"/>
          <w:szCs w:val="22"/>
        </w:rPr>
        <w:t xml:space="preserve"> в связи со следующим</w:t>
      </w:r>
      <w:r w:rsidR="00D12EC4">
        <w:rPr>
          <w:sz w:val="22"/>
          <w:szCs w:val="22"/>
        </w:rPr>
        <w:t xml:space="preserve">: </w:t>
      </w:r>
      <w:r w:rsidR="00F80A39" w:rsidRPr="00F80A39">
        <w:rPr>
          <w:i/>
          <w:sz w:val="22"/>
          <w:szCs w:val="22"/>
        </w:rPr>
        <w:t>«Не соответствует требованиям, установленным документацией об аукционе:</w:t>
      </w:r>
      <w:r w:rsidR="00F80A39" w:rsidRPr="00F80A39">
        <w:rPr>
          <w:i/>
          <w:sz w:val="22"/>
          <w:szCs w:val="22"/>
        </w:rPr>
        <w:br/>
        <w:t xml:space="preserve">Согласно статье 11 Федерального закона «О размещении заказов на поставки товаров, выполнение работ, оказание услуг для государственных и муниципальных нужд» участник размещения заказа должен соответствовать требованиям, устанавливаемым в соответствии с законодательством к лицам, осуществляющим выполнение работ, оказание услуг, являющихся предметом торгов. Согласно требованиям Федерального закона «Об оценочной деятельности в Российской Федерации» оценщик обязан заключить договор обязательного страхования ответственности оценщика при осуществлении оценочной деятельности. В соответствии со статьей 15.1 данного Закона юридическое лицо, которое намерено заключить с заказчиком договор на проведение оценки, обязано иметь в штате не менее двух оценщиков и предоставлять по требованию заказчика договор обязательного страхования ответственности оценщика. В связи с этим в документации об открытом аукционе в электронной форме содержится требование о содержании во второй части заявки копии полиса обязательного страхования гражданской ответственности оценщика (для юридических лиц – не менее двух оценщиков, для которых данное юридическое лицо является основным местом работы). Указанные документы ООО «Кадастр Е» во второй части заявки не представлены. </w:t>
      </w:r>
      <w:r w:rsidR="00F80A39" w:rsidRPr="00E22D5C">
        <w:rPr>
          <w:b/>
          <w:i/>
          <w:sz w:val="22"/>
          <w:szCs w:val="22"/>
        </w:rPr>
        <w:t xml:space="preserve">Вместе с тем в первой части заявки имеются копии полисов обязательного страхования гражданской ответственности оценщиков В.И. Алексеевой и А.Д. Власова, выданные на основании договоров страхования гражданской ответственности оценщиков от 04.04.2011 НФ-ПОО-11-00567 и НФ-ПОО-11-00568 соответственно, заключенных с ОАО «Росстрах». </w:t>
      </w:r>
      <w:r w:rsidR="00F80A39" w:rsidRPr="00246B84">
        <w:rPr>
          <w:b/>
          <w:i/>
          <w:sz w:val="22"/>
          <w:szCs w:val="22"/>
        </w:rPr>
        <w:t>Приказом Федеральной службы по финансовым рынкам от 16.09.2011 года № 11-2361/пз-и у ОАО «Росстрах» отозвана лицензия. 24.10.2011 года в отношении ОАО «Рострах» введена процедура наблюдения, 24 января 2012 года введена процедура конкурсного производства. Согласно статье 32.8 Закона РФ «Об организации страхового дела в Российской Федерации» до истечения 6 месяцев после вступления в силу решения об отзыве лицензии субъект страхового дела обязан исполнить обязательства, возникающие из договоров страхования, передать обязательства, принятые по договорам страхования или расторгнуть эти договоры.</w:t>
      </w:r>
      <w:r w:rsidR="00F80A39" w:rsidRPr="00F80A39">
        <w:rPr>
          <w:i/>
          <w:sz w:val="22"/>
          <w:szCs w:val="22"/>
        </w:rPr>
        <w:t xml:space="preserve"> Страховщик в течение месяца со дня вступления в силу решения об отзыве лицензии уведомляет страхователей об отзыве лицензии, о досрочном прекращении договоров страхования. Следовательно, указанные договоры страхования гражданской ответственности оценщиков </w:t>
      </w:r>
      <w:r w:rsidR="00F80A39" w:rsidRPr="00246B84">
        <w:rPr>
          <w:b/>
          <w:i/>
          <w:sz w:val="22"/>
          <w:szCs w:val="22"/>
        </w:rPr>
        <w:t>недействительны.</w:t>
      </w:r>
      <w:r w:rsidR="00F80A39" w:rsidRPr="00F80A39">
        <w:rPr>
          <w:i/>
          <w:sz w:val="22"/>
          <w:szCs w:val="22"/>
        </w:rPr>
        <w:t xml:space="preserve"> В связи с этим ООО «Кадастр Е» не представлены документы, свидетельствующие о надлежащем страховании деятельности оценщиков»</w:t>
      </w:r>
      <w:r w:rsidR="00F80A39" w:rsidRPr="00F80A39">
        <w:rPr>
          <w:sz w:val="22"/>
          <w:szCs w:val="22"/>
        </w:rPr>
        <w:t>.</w:t>
      </w:r>
    </w:p>
    <w:p w:rsidR="0057337A" w:rsidRDefault="00731465" w:rsidP="00731465">
      <w:pPr>
        <w:pStyle w:val="ConsPlusCell"/>
        <w:widowControl/>
        <w:ind w:firstLine="709"/>
        <w:jc w:val="both"/>
        <w:rPr>
          <w:rFonts w:ascii="Times New Roman" w:hAnsi="Times New Roman" w:cs="Times New Roman"/>
          <w:sz w:val="22"/>
          <w:szCs w:val="22"/>
        </w:rPr>
      </w:pPr>
      <w:r w:rsidRPr="00247C0F">
        <w:rPr>
          <w:rFonts w:ascii="Times New Roman" w:hAnsi="Times New Roman" w:cs="Times New Roman"/>
          <w:sz w:val="22"/>
          <w:szCs w:val="22"/>
        </w:rPr>
        <w:lastRenderedPageBreak/>
        <w:t>Проверив заяв</w:t>
      </w:r>
      <w:r>
        <w:rPr>
          <w:rFonts w:ascii="Times New Roman" w:hAnsi="Times New Roman" w:cs="Times New Roman"/>
          <w:sz w:val="22"/>
          <w:szCs w:val="22"/>
        </w:rPr>
        <w:t>ки</w:t>
      </w:r>
      <w:r w:rsidRPr="00247C0F">
        <w:rPr>
          <w:rFonts w:ascii="Times New Roman" w:hAnsi="Times New Roman" w:cs="Times New Roman"/>
          <w:sz w:val="22"/>
          <w:szCs w:val="22"/>
        </w:rPr>
        <w:t xml:space="preserve"> на участие в аукционе всех участников размещения заказа, Комиссия  установила</w:t>
      </w:r>
      <w:r>
        <w:rPr>
          <w:rFonts w:ascii="Times New Roman" w:hAnsi="Times New Roman" w:cs="Times New Roman"/>
          <w:sz w:val="22"/>
          <w:szCs w:val="22"/>
        </w:rPr>
        <w:t>, что заявк</w:t>
      </w:r>
      <w:r w:rsidR="00D12EC4">
        <w:rPr>
          <w:rFonts w:ascii="Times New Roman" w:hAnsi="Times New Roman" w:cs="Times New Roman"/>
          <w:sz w:val="22"/>
          <w:szCs w:val="22"/>
        </w:rPr>
        <w:t>а</w:t>
      </w:r>
      <w:r>
        <w:rPr>
          <w:rFonts w:ascii="Times New Roman" w:hAnsi="Times New Roman" w:cs="Times New Roman"/>
          <w:sz w:val="22"/>
          <w:szCs w:val="22"/>
        </w:rPr>
        <w:t xml:space="preserve"> Общества </w:t>
      </w:r>
      <w:r w:rsidR="00D12EC4">
        <w:rPr>
          <w:rFonts w:ascii="Times New Roman" w:hAnsi="Times New Roman" w:cs="Times New Roman"/>
          <w:sz w:val="22"/>
          <w:szCs w:val="22"/>
        </w:rPr>
        <w:t>содержала</w:t>
      </w:r>
      <w:r w:rsidR="00EF04E9">
        <w:rPr>
          <w:rFonts w:ascii="Times New Roman" w:hAnsi="Times New Roman" w:cs="Times New Roman"/>
          <w:sz w:val="22"/>
          <w:szCs w:val="22"/>
        </w:rPr>
        <w:t xml:space="preserve"> копии полисов </w:t>
      </w:r>
      <w:r w:rsidR="0057337A">
        <w:rPr>
          <w:rFonts w:ascii="Times New Roman" w:hAnsi="Times New Roman" w:cs="Times New Roman"/>
          <w:sz w:val="22"/>
          <w:szCs w:val="22"/>
        </w:rPr>
        <w:t>страхования профессиональной ответственности оценщиков Власова А.Д. и Алексеевой В.И., выданных ОАО «Росстрах» сроком действия до 14.05.2012.</w:t>
      </w:r>
    </w:p>
    <w:p w:rsidR="00797813" w:rsidRPr="00D40E7E" w:rsidRDefault="00797813" w:rsidP="00731465">
      <w:pPr>
        <w:pStyle w:val="ConsPlusCell"/>
        <w:widowControl/>
        <w:ind w:firstLine="709"/>
        <w:jc w:val="both"/>
        <w:rPr>
          <w:rFonts w:ascii="Times New Roman" w:hAnsi="Times New Roman" w:cs="Times New Roman"/>
          <w:sz w:val="22"/>
          <w:szCs w:val="22"/>
        </w:rPr>
      </w:pPr>
      <w:r w:rsidRPr="00B138C0">
        <w:rPr>
          <w:rFonts w:ascii="Times New Roman" w:hAnsi="Times New Roman" w:cs="Times New Roman"/>
          <w:b/>
          <w:sz w:val="22"/>
          <w:szCs w:val="22"/>
        </w:rPr>
        <w:t xml:space="preserve">Таким образом, заявка формально содержала документы, подтверждающие соответствие участника размещения заказа требованиям, установленным пунктом 1 части 1 статьи 11 </w:t>
      </w:r>
      <w:r w:rsidR="00D40E7E" w:rsidRPr="00B138C0">
        <w:rPr>
          <w:rFonts w:ascii="Times New Roman" w:hAnsi="Times New Roman" w:cs="Times New Roman"/>
          <w:b/>
          <w:sz w:val="22"/>
          <w:szCs w:val="22"/>
        </w:rPr>
        <w:t>Федерального закона «О размещении заказов»</w:t>
      </w:r>
      <w:r w:rsidR="00D40E7E">
        <w:rPr>
          <w:rFonts w:ascii="Times New Roman" w:hAnsi="Times New Roman" w:cs="Times New Roman"/>
          <w:sz w:val="22"/>
          <w:szCs w:val="22"/>
        </w:rPr>
        <w:t>.</w:t>
      </w:r>
    </w:p>
    <w:p w:rsidR="0057337A" w:rsidRPr="008B1D7D" w:rsidRDefault="008B1D7D" w:rsidP="00731465">
      <w:pPr>
        <w:pStyle w:val="ConsPlusCell"/>
        <w:widowControl/>
        <w:ind w:firstLine="709"/>
        <w:jc w:val="both"/>
        <w:rPr>
          <w:rFonts w:ascii="Times New Roman" w:hAnsi="Times New Roman" w:cs="Times New Roman"/>
          <w:sz w:val="22"/>
          <w:szCs w:val="22"/>
        </w:rPr>
      </w:pPr>
      <w:r w:rsidRPr="00D40E7E">
        <w:rPr>
          <w:rFonts w:ascii="Times New Roman" w:hAnsi="Times New Roman" w:cs="Times New Roman"/>
          <w:sz w:val="22"/>
          <w:szCs w:val="22"/>
        </w:rPr>
        <w:t xml:space="preserve">Заявитель указывает в своей жалобе, что </w:t>
      </w:r>
      <w:r w:rsidRPr="00D40E7E">
        <w:rPr>
          <w:rFonts w:ascii="Times New Roman" w:hAnsi="Times New Roman" w:cs="Times New Roman"/>
          <w:i/>
          <w:sz w:val="22"/>
          <w:szCs w:val="22"/>
        </w:rPr>
        <w:t>«отсутствие документов, предусмотренных пунктами 1, 3 – 5, 7 и 8 части 2 статьи 41.4 Федерального закона от 21.07.2005 г. № 94-ФЗ, или их несоответствие</w:t>
      </w:r>
      <w:r w:rsidRPr="008B1D7D">
        <w:rPr>
          <w:rFonts w:ascii="Times New Roman" w:hAnsi="Times New Roman" w:cs="Times New Roman"/>
          <w:i/>
          <w:sz w:val="22"/>
          <w:szCs w:val="22"/>
        </w:rPr>
        <w:t xml:space="preserve">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FE73FC">
        <w:rPr>
          <w:rFonts w:ascii="Times New Roman" w:hAnsi="Times New Roman" w:cs="Times New Roman"/>
          <w:sz w:val="22"/>
          <w:szCs w:val="22"/>
        </w:rPr>
        <w:t xml:space="preserve"> и договоры страхования гражданской ответственности оценщиков от 16.09.2011 на дату окончания срока подачи заявок 11.03.2012 не могут быть </w:t>
      </w:r>
      <w:r w:rsidR="00E22D5C">
        <w:rPr>
          <w:rFonts w:ascii="Times New Roman" w:hAnsi="Times New Roman" w:cs="Times New Roman"/>
          <w:sz w:val="22"/>
          <w:szCs w:val="22"/>
        </w:rPr>
        <w:t xml:space="preserve">признаны </w:t>
      </w:r>
      <w:r w:rsidR="00FE73FC">
        <w:rPr>
          <w:rFonts w:ascii="Times New Roman" w:hAnsi="Times New Roman" w:cs="Times New Roman"/>
          <w:sz w:val="22"/>
          <w:szCs w:val="22"/>
        </w:rPr>
        <w:t>недействительными.</w:t>
      </w:r>
    </w:p>
    <w:p w:rsidR="00FE73FC" w:rsidRDefault="00FE73FC" w:rsidP="00731465">
      <w:pPr>
        <w:pStyle w:val="ConsPlusCell"/>
        <w:widowControl/>
        <w:ind w:firstLine="709"/>
        <w:jc w:val="both"/>
        <w:rPr>
          <w:rFonts w:ascii="Times New Roman" w:hAnsi="Times New Roman" w:cs="Times New Roman"/>
          <w:sz w:val="22"/>
          <w:szCs w:val="22"/>
        </w:rPr>
      </w:pPr>
      <w:r w:rsidRPr="00FE73FC">
        <w:rPr>
          <w:rFonts w:ascii="Times New Roman" w:hAnsi="Times New Roman" w:cs="Times New Roman"/>
          <w:sz w:val="22"/>
          <w:szCs w:val="22"/>
        </w:rPr>
        <w:t>Комиссия отмечает, что договор</w:t>
      </w:r>
      <w:r w:rsidR="00D12EC4">
        <w:rPr>
          <w:rFonts w:ascii="Times New Roman" w:hAnsi="Times New Roman" w:cs="Times New Roman"/>
          <w:sz w:val="22"/>
          <w:szCs w:val="22"/>
        </w:rPr>
        <w:t>ы</w:t>
      </w:r>
      <w:r w:rsidRPr="00FE73FC">
        <w:rPr>
          <w:rFonts w:ascii="Times New Roman" w:hAnsi="Times New Roman" w:cs="Times New Roman"/>
          <w:sz w:val="22"/>
          <w:szCs w:val="22"/>
        </w:rPr>
        <w:t xml:space="preserve"> страхования гражданской ответственности не относятся к документам, предусмотренных пунктами 1, 3 – 5, 7 и 8 части 2 статьи 41.4 Федерального закона «О размещении заказов»</w:t>
      </w:r>
      <w:r w:rsidR="00246B84">
        <w:rPr>
          <w:rFonts w:ascii="Times New Roman" w:hAnsi="Times New Roman" w:cs="Times New Roman"/>
          <w:sz w:val="22"/>
          <w:szCs w:val="22"/>
        </w:rPr>
        <w:t>, следовательно,</w:t>
      </w:r>
      <w:r w:rsidR="00797813">
        <w:rPr>
          <w:rFonts w:ascii="Times New Roman" w:hAnsi="Times New Roman" w:cs="Times New Roman"/>
          <w:sz w:val="22"/>
          <w:szCs w:val="22"/>
        </w:rPr>
        <w:t xml:space="preserve"> неправомерна ссылка Заявителя на указанную норму</w:t>
      </w:r>
      <w:r w:rsidR="00246B84" w:rsidRPr="00C40C68">
        <w:rPr>
          <w:rFonts w:ascii="Times New Roman" w:hAnsi="Times New Roman" w:cs="Times New Roman"/>
          <w:sz w:val="22"/>
          <w:szCs w:val="22"/>
        </w:rPr>
        <w:t>.</w:t>
      </w:r>
    </w:p>
    <w:p w:rsidR="00F519DD" w:rsidRPr="00B138C0" w:rsidRDefault="00D40E7E" w:rsidP="00F519DD">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Вместе с тем, </w:t>
      </w:r>
      <w:r w:rsidR="00F519DD">
        <w:rPr>
          <w:rFonts w:ascii="Times New Roman" w:hAnsi="Times New Roman" w:cs="Times New Roman"/>
          <w:sz w:val="22"/>
          <w:szCs w:val="22"/>
        </w:rPr>
        <w:t xml:space="preserve">принимая во внимание, что </w:t>
      </w:r>
      <w:r w:rsidR="00F519DD" w:rsidRPr="00FE73FC">
        <w:rPr>
          <w:rFonts w:ascii="Times New Roman" w:hAnsi="Times New Roman" w:cs="Times New Roman"/>
          <w:sz w:val="22"/>
          <w:szCs w:val="22"/>
        </w:rPr>
        <w:t>Федеральн</w:t>
      </w:r>
      <w:r w:rsidR="00F519DD">
        <w:rPr>
          <w:rFonts w:ascii="Times New Roman" w:hAnsi="Times New Roman" w:cs="Times New Roman"/>
          <w:sz w:val="22"/>
          <w:szCs w:val="22"/>
        </w:rPr>
        <w:t>ым</w:t>
      </w:r>
      <w:r w:rsidR="00F519DD" w:rsidRPr="00FE73FC">
        <w:rPr>
          <w:rFonts w:ascii="Times New Roman" w:hAnsi="Times New Roman" w:cs="Times New Roman"/>
          <w:sz w:val="22"/>
          <w:szCs w:val="22"/>
        </w:rPr>
        <w:t xml:space="preserve"> закон</w:t>
      </w:r>
      <w:r w:rsidR="00F519DD">
        <w:rPr>
          <w:rFonts w:ascii="Times New Roman" w:hAnsi="Times New Roman" w:cs="Times New Roman"/>
          <w:sz w:val="22"/>
          <w:szCs w:val="22"/>
        </w:rPr>
        <w:t>ом</w:t>
      </w:r>
      <w:r w:rsidR="00F519DD" w:rsidRPr="00FE73FC">
        <w:rPr>
          <w:rFonts w:ascii="Times New Roman" w:hAnsi="Times New Roman" w:cs="Times New Roman"/>
          <w:sz w:val="22"/>
          <w:szCs w:val="22"/>
        </w:rPr>
        <w:t xml:space="preserve"> «О размещении заказов»</w:t>
      </w:r>
      <w:r w:rsidR="00F519DD">
        <w:rPr>
          <w:rFonts w:ascii="Times New Roman" w:hAnsi="Times New Roman" w:cs="Times New Roman"/>
          <w:sz w:val="22"/>
          <w:szCs w:val="22"/>
        </w:rPr>
        <w:t xml:space="preserve"> прямо не урегулировано на какую дату и время определяется соответствие участника размещения заказа требованиям </w:t>
      </w:r>
      <w:r w:rsidR="00F519DD" w:rsidRPr="00D40E7E">
        <w:rPr>
          <w:rFonts w:ascii="Times New Roman" w:hAnsi="Times New Roman" w:cs="Times New Roman"/>
          <w:sz w:val="22"/>
          <w:szCs w:val="22"/>
        </w:rPr>
        <w:t>пункт</w:t>
      </w:r>
      <w:r w:rsidR="00F519DD">
        <w:rPr>
          <w:rFonts w:ascii="Times New Roman" w:hAnsi="Times New Roman" w:cs="Times New Roman"/>
          <w:sz w:val="22"/>
          <w:szCs w:val="22"/>
        </w:rPr>
        <w:t>а</w:t>
      </w:r>
      <w:r w:rsidR="00F519DD" w:rsidRPr="00D40E7E">
        <w:rPr>
          <w:rFonts w:ascii="Times New Roman" w:hAnsi="Times New Roman" w:cs="Times New Roman"/>
          <w:sz w:val="22"/>
          <w:szCs w:val="22"/>
        </w:rPr>
        <w:t xml:space="preserve"> 1 части 1 статьи 11 Федерального закона «О размещении заказов»</w:t>
      </w:r>
      <w:r w:rsidR="00F519DD">
        <w:rPr>
          <w:rFonts w:ascii="Times New Roman" w:hAnsi="Times New Roman" w:cs="Times New Roman"/>
          <w:sz w:val="22"/>
          <w:szCs w:val="22"/>
        </w:rPr>
        <w:t xml:space="preserve">,  а также </w:t>
      </w:r>
      <w:r>
        <w:rPr>
          <w:rFonts w:ascii="Times New Roman" w:hAnsi="Times New Roman" w:cs="Times New Roman"/>
          <w:sz w:val="22"/>
          <w:szCs w:val="22"/>
        </w:rPr>
        <w:t xml:space="preserve">учитывая, что законодательство о размещении заказов основывается, в частности, на положениях Гражданского кодекса Российской Федерации, </w:t>
      </w:r>
      <w:r w:rsidR="00F519DD">
        <w:rPr>
          <w:rFonts w:ascii="Times New Roman" w:hAnsi="Times New Roman" w:cs="Times New Roman"/>
          <w:sz w:val="22"/>
          <w:szCs w:val="22"/>
        </w:rPr>
        <w:t>Комиссия считает возможным применение аналогии закона (пункт 1 статьи 6  Гражданского кодекса Российской Федерации),  в силу которой</w:t>
      </w:r>
      <w:r w:rsidR="00B138C0">
        <w:rPr>
          <w:rFonts w:ascii="Times New Roman" w:hAnsi="Times New Roman" w:cs="Times New Roman"/>
          <w:sz w:val="22"/>
          <w:szCs w:val="22"/>
        </w:rPr>
        <w:t>,</w:t>
      </w:r>
      <w:r w:rsidR="00F519DD">
        <w:rPr>
          <w:rFonts w:ascii="Times New Roman" w:hAnsi="Times New Roman" w:cs="Times New Roman"/>
          <w:sz w:val="22"/>
          <w:szCs w:val="22"/>
        </w:rPr>
        <w:t xml:space="preserve"> </w:t>
      </w:r>
      <w:r>
        <w:rPr>
          <w:rFonts w:ascii="Times New Roman" w:hAnsi="Times New Roman" w:cs="Times New Roman"/>
          <w:sz w:val="22"/>
          <w:szCs w:val="22"/>
        </w:rPr>
        <w:t xml:space="preserve"> </w:t>
      </w:r>
      <w:r w:rsidR="00F519DD">
        <w:rPr>
          <w:rFonts w:ascii="Times New Roman" w:hAnsi="Times New Roman" w:cs="Times New Roman"/>
          <w:sz w:val="22"/>
          <w:szCs w:val="22"/>
        </w:rPr>
        <w:t xml:space="preserve">соответствие </w:t>
      </w:r>
      <w:r w:rsidR="00F519DD" w:rsidRPr="00D40E7E">
        <w:rPr>
          <w:rFonts w:ascii="Times New Roman" w:hAnsi="Times New Roman" w:cs="Times New Roman"/>
          <w:sz w:val="22"/>
          <w:szCs w:val="22"/>
        </w:rPr>
        <w:t>участника размещения заказа требованиям, установленным пунктом 1 части 1 статьи 11 Федерального закона «О размещении заказов»</w:t>
      </w:r>
      <w:r w:rsidR="00B138C0">
        <w:rPr>
          <w:rFonts w:ascii="Times New Roman" w:hAnsi="Times New Roman" w:cs="Times New Roman"/>
          <w:sz w:val="22"/>
          <w:szCs w:val="22"/>
        </w:rPr>
        <w:t xml:space="preserve">, должно определяться на </w:t>
      </w:r>
      <w:r w:rsidR="00B138C0" w:rsidRPr="00B138C0">
        <w:rPr>
          <w:rFonts w:ascii="Times New Roman" w:hAnsi="Times New Roman" w:cs="Times New Roman"/>
          <w:sz w:val="22"/>
          <w:szCs w:val="22"/>
        </w:rPr>
        <w:t>дату и время окончания срока подачи заявок на участие в открытом аукционе</w:t>
      </w:r>
      <w:r w:rsidR="00B138C0">
        <w:rPr>
          <w:rFonts w:ascii="Times New Roman" w:hAnsi="Times New Roman" w:cs="Times New Roman"/>
          <w:sz w:val="22"/>
          <w:szCs w:val="22"/>
        </w:rPr>
        <w:t>.</w:t>
      </w:r>
    </w:p>
    <w:p w:rsidR="00D40E7E" w:rsidRPr="00C40C68" w:rsidRDefault="00B138C0" w:rsidP="00731465">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При этом, исходя из пояснений представителей Заказчика, аукционная комиссия и Заказчик </w:t>
      </w:r>
      <w:r w:rsidRPr="00B138C0">
        <w:rPr>
          <w:rFonts w:ascii="Times New Roman" w:hAnsi="Times New Roman" w:cs="Times New Roman"/>
          <w:b/>
          <w:sz w:val="22"/>
          <w:szCs w:val="22"/>
        </w:rPr>
        <w:t>не осуществляли</w:t>
      </w:r>
      <w:r>
        <w:rPr>
          <w:rFonts w:ascii="Times New Roman" w:hAnsi="Times New Roman" w:cs="Times New Roman"/>
          <w:sz w:val="22"/>
          <w:szCs w:val="22"/>
        </w:rPr>
        <w:t xml:space="preserve"> проверку достоверности указанных сведений об участнике размещения заказа,  а именно, не </w:t>
      </w:r>
      <w:r w:rsidR="004071B6">
        <w:rPr>
          <w:rFonts w:ascii="Times New Roman" w:hAnsi="Times New Roman" w:cs="Times New Roman"/>
          <w:sz w:val="22"/>
          <w:szCs w:val="22"/>
        </w:rPr>
        <w:t xml:space="preserve">устанавливались факты </w:t>
      </w:r>
      <w:r>
        <w:rPr>
          <w:rFonts w:ascii="Times New Roman" w:hAnsi="Times New Roman" w:cs="Times New Roman"/>
          <w:sz w:val="22"/>
          <w:szCs w:val="22"/>
        </w:rPr>
        <w:t>направл</w:t>
      </w:r>
      <w:r w:rsidR="004071B6">
        <w:rPr>
          <w:rFonts w:ascii="Times New Roman" w:hAnsi="Times New Roman" w:cs="Times New Roman"/>
          <w:sz w:val="22"/>
          <w:szCs w:val="22"/>
        </w:rPr>
        <w:t>ения либо ненаправления</w:t>
      </w:r>
      <w:r>
        <w:rPr>
          <w:rFonts w:ascii="Times New Roman" w:hAnsi="Times New Roman" w:cs="Times New Roman"/>
          <w:sz w:val="22"/>
          <w:szCs w:val="22"/>
        </w:rPr>
        <w:t xml:space="preserve">  </w:t>
      </w:r>
      <w:r w:rsidRPr="00606E5A">
        <w:rPr>
          <w:rFonts w:ascii="Times New Roman" w:hAnsi="Times New Roman" w:cs="Times New Roman"/>
          <w:sz w:val="22"/>
          <w:szCs w:val="22"/>
        </w:rPr>
        <w:t>ОАО «Росстрах»</w:t>
      </w:r>
      <w:r>
        <w:rPr>
          <w:rFonts w:ascii="Times New Roman" w:hAnsi="Times New Roman" w:cs="Times New Roman"/>
          <w:sz w:val="22"/>
          <w:szCs w:val="22"/>
        </w:rPr>
        <w:t xml:space="preserve"> </w:t>
      </w:r>
      <w:r w:rsidR="004071B6">
        <w:rPr>
          <w:rFonts w:ascii="Times New Roman" w:hAnsi="Times New Roman" w:cs="Times New Roman"/>
          <w:sz w:val="22"/>
          <w:szCs w:val="22"/>
        </w:rPr>
        <w:t xml:space="preserve">указанным оценщикам уведомления о расторжении договоров, исполняло либо не исполняло </w:t>
      </w:r>
      <w:r w:rsidR="005E43C8" w:rsidRPr="00606E5A">
        <w:rPr>
          <w:rFonts w:ascii="Times New Roman" w:hAnsi="Times New Roman" w:cs="Times New Roman"/>
          <w:sz w:val="22"/>
          <w:szCs w:val="22"/>
        </w:rPr>
        <w:t>ОАО «Росстрах»</w:t>
      </w:r>
      <w:r w:rsidR="005E43C8">
        <w:rPr>
          <w:rFonts w:ascii="Times New Roman" w:hAnsi="Times New Roman" w:cs="Times New Roman"/>
          <w:sz w:val="22"/>
          <w:szCs w:val="22"/>
        </w:rPr>
        <w:t xml:space="preserve"> </w:t>
      </w:r>
      <w:r w:rsidR="004071B6">
        <w:rPr>
          <w:rFonts w:ascii="Times New Roman" w:hAnsi="Times New Roman" w:cs="Times New Roman"/>
          <w:sz w:val="22"/>
          <w:szCs w:val="22"/>
        </w:rPr>
        <w:t>в указанный шестимесячный срок свои обязательства и пр.</w:t>
      </w:r>
    </w:p>
    <w:p w:rsidR="00731465" w:rsidRPr="00EE60AC" w:rsidRDefault="00731465" w:rsidP="00731465">
      <w:pPr>
        <w:pStyle w:val="ConsPlusCell"/>
        <w:widowControl/>
        <w:ind w:firstLine="709"/>
        <w:jc w:val="both"/>
        <w:rPr>
          <w:rFonts w:ascii="Times New Roman" w:hAnsi="Times New Roman" w:cs="Times New Roman"/>
          <w:sz w:val="22"/>
          <w:szCs w:val="22"/>
        </w:rPr>
      </w:pPr>
      <w:r w:rsidRPr="008B1D7D">
        <w:rPr>
          <w:rFonts w:ascii="Times New Roman" w:hAnsi="Times New Roman" w:cs="Times New Roman"/>
          <w:sz w:val="22"/>
          <w:szCs w:val="22"/>
        </w:rPr>
        <w:t xml:space="preserve">Исходя из изложенного, Комиссия считает, что </w:t>
      </w:r>
      <w:r w:rsidR="00C40C68">
        <w:rPr>
          <w:rFonts w:ascii="Times New Roman" w:hAnsi="Times New Roman" w:cs="Times New Roman"/>
          <w:sz w:val="22"/>
          <w:szCs w:val="22"/>
        </w:rPr>
        <w:t xml:space="preserve">заявка </w:t>
      </w:r>
      <w:r w:rsidR="00E22D5C">
        <w:rPr>
          <w:rFonts w:ascii="Times New Roman" w:hAnsi="Times New Roman" w:cs="Times New Roman"/>
          <w:sz w:val="22"/>
          <w:szCs w:val="22"/>
        </w:rPr>
        <w:t xml:space="preserve">на участие в аукционе </w:t>
      </w:r>
      <w:r w:rsidR="00C40C68">
        <w:rPr>
          <w:rFonts w:ascii="Times New Roman" w:hAnsi="Times New Roman" w:cs="Times New Roman"/>
          <w:sz w:val="22"/>
          <w:szCs w:val="22"/>
        </w:rPr>
        <w:t>подана Обществом в полном объеме и в соответствии с требованиями, установленными документацией об аукцион</w:t>
      </w:r>
      <w:r w:rsidR="00E22D5C">
        <w:rPr>
          <w:rFonts w:ascii="Times New Roman" w:hAnsi="Times New Roman" w:cs="Times New Roman"/>
          <w:sz w:val="22"/>
          <w:szCs w:val="22"/>
        </w:rPr>
        <w:t>е</w:t>
      </w:r>
      <w:r w:rsidR="005E43C8">
        <w:rPr>
          <w:rFonts w:ascii="Times New Roman" w:hAnsi="Times New Roman" w:cs="Times New Roman"/>
          <w:sz w:val="22"/>
          <w:szCs w:val="22"/>
        </w:rPr>
        <w:t>, следовательно,</w:t>
      </w:r>
      <w:r w:rsidR="00E22D5C">
        <w:rPr>
          <w:rFonts w:ascii="Times New Roman" w:hAnsi="Times New Roman" w:cs="Times New Roman"/>
          <w:sz w:val="22"/>
          <w:szCs w:val="22"/>
        </w:rPr>
        <w:t xml:space="preserve"> </w:t>
      </w:r>
      <w:r w:rsidRPr="008B1D7D">
        <w:rPr>
          <w:rFonts w:ascii="Times New Roman" w:hAnsi="Times New Roman" w:cs="Times New Roman"/>
          <w:sz w:val="22"/>
          <w:szCs w:val="22"/>
        </w:rPr>
        <w:t>аукционн</w:t>
      </w:r>
      <w:r w:rsidR="005E43C8">
        <w:rPr>
          <w:rFonts w:ascii="Times New Roman" w:hAnsi="Times New Roman" w:cs="Times New Roman"/>
          <w:sz w:val="22"/>
          <w:szCs w:val="22"/>
        </w:rPr>
        <w:t>ая</w:t>
      </w:r>
      <w:r w:rsidR="00E22D5C">
        <w:rPr>
          <w:rFonts w:ascii="Times New Roman" w:hAnsi="Times New Roman" w:cs="Times New Roman"/>
          <w:sz w:val="22"/>
          <w:szCs w:val="22"/>
        </w:rPr>
        <w:t xml:space="preserve"> комисси</w:t>
      </w:r>
      <w:r w:rsidR="005E43C8">
        <w:rPr>
          <w:rFonts w:ascii="Times New Roman" w:hAnsi="Times New Roman" w:cs="Times New Roman"/>
          <w:sz w:val="22"/>
          <w:szCs w:val="22"/>
        </w:rPr>
        <w:t>я</w:t>
      </w:r>
      <w:r w:rsidR="00C40C68">
        <w:rPr>
          <w:rFonts w:ascii="Times New Roman" w:hAnsi="Times New Roman" w:cs="Times New Roman"/>
          <w:sz w:val="22"/>
          <w:szCs w:val="22"/>
        </w:rPr>
        <w:t xml:space="preserve"> </w:t>
      </w:r>
      <w:r w:rsidR="005E43C8">
        <w:rPr>
          <w:rFonts w:ascii="Times New Roman" w:hAnsi="Times New Roman" w:cs="Times New Roman"/>
          <w:sz w:val="22"/>
          <w:szCs w:val="22"/>
        </w:rPr>
        <w:t xml:space="preserve">неправомерно </w:t>
      </w:r>
      <w:r w:rsidRPr="008B1D7D">
        <w:rPr>
          <w:rFonts w:ascii="Times New Roman" w:hAnsi="Times New Roman" w:cs="Times New Roman"/>
          <w:sz w:val="22"/>
          <w:szCs w:val="22"/>
        </w:rPr>
        <w:t>призна</w:t>
      </w:r>
      <w:r w:rsidR="005E43C8">
        <w:rPr>
          <w:rFonts w:ascii="Times New Roman" w:hAnsi="Times New Roman" w:cs="Times New Roman"/>
          <w:sz w:val="22"/>
          <w:szCs w:val="22"/>
        </w:rPr>
        <w:t>ла</w:t>
      </w:r>
      <w:r w:rsidRPr="008B1D7D">
        <w:rPr>
          <w:rFonts w:ascii="Times New Roman" w:hAnsi="Times New Roman" w:cs="Times New Roman"/>
          <w:sz w:val="22"/>
          <w:szCs w:val="22"/>
        </w:rPr>
        <w:t xml:space="preserve"> заявк</w:t>
      </w:r>
      <w:r w:rsidR="005E43C8">
        <w:rPr>
          <w:rFonts w:ascii="Times New Roman" w:hAnsi="Times New Roman" w:cs="Times New Roman"/>
          <w:sz w:val="22"/>
          <w:szCs w:val="22"/>
        </w:rPr>
        <w:t>у</w:t>
      </w:r>
      <w:r w:rsidRPr="00EE60AC">
        <w:rPr>
          <w:rFonts w:ascii="Times New Roman" w:hAnsi="Times New Roman" w:cs="Times New Roman"/>
          <w:sz w:val="22"/>
          <w:szCs w:val="22"/>
        </w:rPr>
        <w:t xml:space="preserve"> Обществ</w:t>
      </w:r>
      <w:r>
        <w:rPr>
          <w:rFonts w:ascii="Times New Roman" w:hAnsi="Times New Roman" w:cs="Times New Roman"/>
          <w:sz w:val="22"/>
          <w:szCs w:val="22"/>
        </w:rPr>
        <w:t>а</w:t>
      </w:r>
      <w:r w:rsidRPr="00EE60AC">
        <w:rPr>
          <w:rFonts w:ascii="Times New Roman" w:hAnsi="Times New Roman" w:cs="Times New Roman"/>
          <w:sz w:val="22"/>
          <w:szCs w:val="22"/>
        </w:rPr>
        <w:t xml:space="preserve"> </w:t>
      </w:r>
      <w:r>
        <w:rPr>
          <w:rFonts w:ascii="Times New Roman" w:hAnsi="Times New Roman" w:cs="Times New Roman"/>
          <w:sz w:val="22"/>
          <w:szCs w:val="22"/>
        </w:rPr>
        <w:t>несоответствующей требованиям, установленным документацией об аукционе.</w:t>
      </w:r>
    </w:p>
    <w:p w:rsidR="004071B6" w:rsidRDefault="005E43C8" w:rsidP="004071B6">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t>Следует отметить</w:t>
      </w:r>
      <w:r w:rsidR="004071B6" w:rsidRPr="00606E5A">
        <w:rPr>
          <w:rFonts w:ascii="Times New Roman" w:hAnsi="Times New Roman" w:cs="Times New Roman"/>
          <w:sz w:val="22"/>
          <w:szCs w:val="22"/>
        </w:rPr>
        <w:t xml:space="preserve">, </w:t>
      </w:r>
      <w:r>
        <w:rPr>
          <w:rFonts w:ascii="Times New Roman" w:hAnsi="Times New Roman" w:cs="Times New Roman"/>
          <w:sz w:val="22"/>
          <w:szCs w:val="22"/>
        </w:rPr>
        <w:t xml:space="preserve">что </w:t>
      </w:r>
      <w:r w:rsidR="004071B6" w:rsidRPr="00606E5A">
        <w:rPr>
          <w:rFonts w:ascii="Times New Roman" w:hAnsi="Times New Roman" w:cs="Times New Roman"/>
          <w:sz w:val="22"/>
          <w:szCs w:val="22"/>
        </w:rPr>
        <w:t>на рассмотрение жалобы Заявитель представил копии полисов обязательного страхования ответственности оценщика при осуществлении оценочной деятельности, заключенных</w:t>
      </w:r>
      <w:r w:rsidR="004071B6">
        <w:rPr>
          <w:rFonts w:ascii="Times New Roman" w:hAnsi="Times New Roman" w:cs="Times New Roman"/>
          <w:sz w:val="22"/>
          <w:szCs w:val="22"/>
        </w:rPr>
        <w:t xml:space="preserve"> </w:t>
      </w:r>
      <w:r>
        <w:rPr>
          <w:rFonts w:ascii="Times New Roman" w:hAnsi="Times New Roman" w:cs="Times New Roman"/>
          <w:sz w:val="22"/>
          <w:szCs w:val="22"/>
        </w:rPr>
        <w:t xml:space="preserve">23.03.2012 </w:t>
      </w:r>
      <w:r w:rsidR="004071B6">
        <w:rPr>
          <w:rFonts w:ascii="Times New Roman" w:hAnsi="Times New Roman" w:cs="Times New Roman"/>
          <w:sz w:val="22"/>
          <w:szCs w:val="22"/>
        </w:rPr>
        <w:t>Алексеевой В.И. и Власовым А.Д. с ГСК «Югория».</w:t>
      </w:r>
    </w:p>
    <w:p w:rsidR="00954D7C" w:rsidRPr="00247C0F" w:rsidRDefault="00954D7C" w:rsidP="00954D7C">
      <w:pPr>
        <w:shd w:val="clear" w:color="auto" w:fill="FFFFFF"/>
        <w:ind w:firstLine="709"/>
        <w:jc w:val="both"/>
        <w:rPr>
          <w:iCs/>
          <w:sz w:val="22"/>
          <w:szCs w:val="22"/>
        </w:rPr>
      </w:pPr>
    </w:p>
    <w:p w:rsidR="00954D7C" w:rsidRPr="00247C0F" w:rsidRDefault="00954D7C" w:rsidP="00954D7C">
      <w:pPr>
        <w:pStyle w:val="21"/>
        <w:spacing w:after="0" w:line="240" w:lineRule="auto"/>
        <w:ind w:firstLine="709"/>
        <w:jc w:val="both"/>
        <w:rPr>
          <w:sz w:val="22"/>
          <w:szCs w:val="22"/>
        </w:rPr>
      </w:pPr>
      <w:r w:rsidRPr="00247C0F">
        <w:rPr>
          <w:b/>
          <w:bCs/>
          <w:sz w:val="22"/>
          <w:szCs w:val="22"/>
        </w:rPr>
        <w:t>4.</w:t>
      </w:r>
      <w:r w:rsidRPr="00247C0F">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ED74F0" w:rsidRDefault="00954D7C" w:rsidP="00954D7C">
      <w:pPr>
        <w:ind w:firstLine="709"/>
        <w:jc w:val="both"/>
        <w:rPr>
          <w:sz w:val="22"/>
          <w:szCs w:val="22"/>
        </w:rPr>
      </w:pPr>
      <w:r w:rsidRPr="00247C0F">
        <w:rPr>
          <w:sz w:val="22"/>
          <w:szCs w:val="22"/>
        </w:rPr>
        <w:t>В результате проведения внеплановой проверки в соответствии с частью 5 статьи 17 Федерального закона «О размещении заказов</w:t>
      </w:r>
      <w:r w:rsidR="002F0F73">
        <w:rPr>
          <w:sz w:val="22"/>
          <w:szCs w:val="22"/>
        </w:rPr>
        <w:t xml:space="preserve">» </w:t>
      </w:r>
      <w:r w:rsidR="00ED74F0">
        <w:rPr>
          <w:sz w:val="22"/>
          <w:szCs w:val="22"/>
        </w:rPr>
        <w:t>иных нарушений законодательства о размещении заказов не установлено.</w:t>
      </w:r>
    </w:p>
    <w:p w:rsidR="00954D7C" w:rsidRPr="00247C0F" w:rsidRDefault="00954D7C" w:rsidP="00954D7C">
      <w:pPr>
        <w:autoSpaceDE w:val="0"/>
        <w:autoSpaceDN w:val="0"/>
        <w:adjustRightInd w:val="0"/>
        <w:ind w:firstLine="709"/>
        <w:jc w:val="both"/>
        <w:outlineLvl w:val="1"/>
        <w:rPr>
          <w:sz w:val="22"/>
          <w:szCs w:val="22"/>
        </w:rPr>
      </w:pPr>
    </w:p>
    <w:p w:rsidR="00AF6547" w:rsidRDefault="00AF6547" w:rsidP="00954D7C">
      <w:pPr>
        <w:autoSpaceDE w:val="0"/>
        <w:autoSpaceDN w:val="0"/>
        <w:adjustRightInd w:val="0"/>
        <w:ind w:firstLine="709"/>
        <w:jc w:val="both"/>
        <w:rPr>
          <w:sz w:val="22"/>
          <w:szCs w:val="22"/>
        </w:rPr>
      </w:pPr>
    </w:p>
    <w:p w:rsidR="00AF6547" w:rsidRDefault="00AF6547" w:rsidP="00954D7C">
      <w:pPr>
        <w:autoSpaceDE w:val="0"/>
        <w:autoSpaceDN w:val="0"/>
        <w:adjustRightInd w:val="0"/>
        <w:ind w:firstLine="709"/>
        <w:jc w:val="both"/>
        <w:rPr>
          <w:sz w:val="22"/>
          <w:szCs w:val="22"/>
        </w:rPr>
      </w:pPr>
    </w:p>
    <w:p w:rsidR="00AF6547" w:rsidRDefault="00AF6547" w:rsidP="00954D7C">
      <w:pPr>
        <w:autoSpaceDE w:val="0"/>
        <w:autoSpaceDN w:val="0"/>
        <w:adjustRightInd w:val="0"/>
        <w:ind w:firstLine="709"/>
        <w:jc w:val="both"/>
        <w:rPr>
          <w:sz w:val="22"/>
          <w:szCs w:val="22"/>
        </w:rPr>
      </w:pPr>
    </w:p>
    <w:p w:rsidR="00954D7C" w:rsidRPr="00247C0F" w:rsidRDefault="00954D7C" w:rsidP="00954D7C">
      <w:pPr>
        <w:autoSpaceDE w:val="0"/>
        <w:autoSpaceDN w:val="0"/>
        <w:adjustRightInd w:val="0"/>
        <w:ind w:firstLine="709"/>
        <w:jc w:val="both"/>
        <w:rPr>
          <w:sz w:val="22"/>
          <w:szCs w:val="22"/>
        </w:rPr>
      </w:pPr>
      <w:r w:rsidRPr="00247C0F">
        <w:rPr>
          <w:sz w:val="22"/>
          <w:szCs w:val="22"/>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954D7C" w:rsidRPr="009E2685" w:rsidRDefault="00954D7C" w:rsidP="00954D7C">
      <w:pPr>
        <w:ind w:firstLine="709"/>
        <w:jc w:val="center"/>
        <w:rPr>
          <w:sz w:val="22"/>
          <w:szCs w:val="22"/>
        </w:rPr>
      </w:pPr>
    </w:p>
    <w:p w:rsidR="00954D7C" w:rsidRPr="009E2685" w:rsidRDefault="00954D7C" w:rsidP="00954D7C">
      <w:pPr>
        <w:jc w:val="center"/>
        <w:rPr>
          <w:sz w:val="22"/>
          <w:szCs w:val="22"/>
        </w:rPr>
      </w:pPr>
      <w:r w:rsidRPr="009E2685">
        <w:rPr>
          <w:sz w:val="22"/>
          <w:szCs w:val="22"/>
        </w:rPr>
        <w:lastRenderedPageBreak/>
        <w:t>Р Е Ш И Л А:</w:t>
      </w:r>
    </w:p>
    <w:p w:rsidR="00954D7C" w:rsidRPr="009E2685" w:rsidRDefault="00954D7C" w:rsidP="00954D7C">
      <w:pPr>
        <w:tabs>
          <w:tab w:val="left" w:pos="-1820"/>
          <w:tab w:val="left" w:pos="-1400"/>
          <w:tab w:val="left" w:pos="700"/>
        </w:tabs>
        <w:ind w:firstLine="709"/>
        <w:jc w:val="both"/>
        <w:rPr>
          <w:b/>
          <w:sz w:val="22"/>
          <w:szCs w:val="22"/>
        </w:rPr>
      </w:pPr>
    </w:p>
    <w:p w:rsidR="00954D7C" w:rsidRDefault="00954D7C" w:rsidP="00954D7C">
      <w:pPr>
        <w:tabs>
          <w:tab w:val="left" w:pos="763"/>
        </w:tabs>
        <w:ind w:right="-41" w:firstLine="709"/>
        <w:jc w:val="both"/>
        <w:rPr>
          <w:rStyle w:val="iceouttxt1"/>
          <w:rFonts w:ascii="Times New Roman" w:hAnsi="Times New Roman" w:cs="Times New Roman"/>
          <w:color w:val="auto"/>
          <w:sz w:val="22"/>
          <w:szCs w:val="22"/>
        </w:rPr>
      </w:pPr>
      <w:r w:rsidRPr="00074323">
        <w:rPr>
          <w:b/>
          <w:sz w:val="22"/>
          <w:szCs w:val="22"/>
        </w:rPr>
        <w:t>1.</w:t>
      </w:r>
      <w:r>
        <w:rPr>
          <w:sz w:val="22"/>
          <w:szCs w:val="22"/>
        </w:rPr>
        <w:t xml:space="preserve"> </w:t>
      </w:r>
      <w:r w:rsidRPr="009E2685">
        <w:rPr>
          <w:sz w:val="22"/>
          <w:szCs w:val="22"/>
        </w:rPr>
        <w:t>Признать</w:t>
      </w:r>
      <w:r w:rsidRPr="009E2685">
        <w:rPr>
          <w:b/>
          <w:sz w:val="22"/>
          <w:szCs w:val="22"/>
        </w:rPr>
        <w:t xml:space="preserve"> обоснованной</w:t>
      </w:r>
      <w:r w:rsidRPr="009E2685">
        <w:rPr>
          <w:sz w:val="22"/>
          <w:szCs w:val="22"/>
        </w:rPr>
        <w:t xml:space="preserve"> </w:t>
      </w:r>
      <w:r w:rsidRPr="009E2685">
        <w:rPr>
          <w:bCs/>
          <w:sz w:val="22"/>
          <w:szCs w:val="22"/>
        </w:rPr>
        <w:t>жалобу</w:t>
      </w:r>
      <w:r w:rsidRPr="009E2685">
        <w:rPr>
          <w:sz w:val="22"/>
          <w:szCs w:val="22"/>
        </w:rPr>
        <w:t xml:space="preserve"> </w:t>
      </w:r>
      <w:r w:rsidR="00ED74F0" w:rsidRPr="00C9353E">
        <w:rPr>
          <w:sz w:val="22"/>
          <w:szCs w:val="22"/>
        </w:rPr>
        <w:t>ООО «Кадастр Е» на действия Министерства имущественных отношений Омской области и его аукционной комиссии при проведении о</w:t>
      </w:r>
      <w:r w:rsidR="00ED74F0" w:rsidRPr="00C9353E">
        <w:rPr>
          <w:rStyle w:val="iceouttxt4"/>
          <w:sz w:val="22"/>
          <w:szCs w:val="22"/>
        </w:rPr>
        <w:t>ткрытого аукциона в электронной форме на право заключения государственного контракта на проведение государственной кадастровой оценки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Омской области</w:t>
      </w:r>
      <w:r w:rsidR="00ED74F0">
        <w:rPr>
          <w:rStyle w:val="iceouttxt1"/>
          <w:rFonts w:ascii="Times New Roman" w:hAnsi="Times New Roman" w:cs="Times New Roman"/>
          <w:color w:val="auto"/>
          <w:sz w:val="22"/>
          <w:szCs w:val="22"/>
        </w:rPr>
        <w:t>.</w:t>
      </w:r>
    </w:p>
    <w:p w:rsidR="00ED74F0" w:rsidRDefault="00ED74F0" w:rsidP="00954D7C">
      <w:pPr>
        <w:autoSpaceDE w:val="0"/>
        <w:autoSpaceDN w:val="0"/>
        <w:adjustRightInd w:val="0"/>
        <w:ind w:firstLine="709"/>
        <w:jc w:val="both"/>
        <w:rPr>
          <w:b/>
          <w:sz w:val="22"/>
          <w:szCs w:val="22"/>
        </w:rPr>
      </w:pPr>
    </w:p>
    <w:p w:rsidR="00954D7C" w:rsidRPr="00523F70" w:rsidRDefault="00954D7C" w:rsidP="00954D7C">
      <w:pPr>
        <w:autoSpaceDE w:val="0"/>
        <w:autoSpaceDN w:val="0"/>
        <w:adjustRightInd w:val="0"/>
        <w:ind w:firstLine="709"/>
        <w:jc w:val="both"/>
        <w:rPr>
          <w:sz w:val="22"/>
          <w:szCs w:val="22"/>
        </w:rPr>
      </w:pPr>
      <w:r w:rsidRPr="00523F70">
        <w:rPr>
          <w:b/>
          <w:sz w:val="22"/>
          <w:szCs w:val="22"/>
        </w:rPr>
        <w:t>2.</w:t>
      </w:r>
      <w:r w:rsidRPr="00523F70">
        <w:rPr>
          <w:sz w:val="22"/>
          <w:szCs w:val="22"/>
        </w:rPr>
        <w:t xml:space="preserve"> Признать в действиях </w:t>
      </w:r>
      <w:r w:rsidR="00ED74F0" w:rsidRPr="00C9353E">
        <w:rPr>
          <w:sz w:val="22"/>
          <w:szCs w:val="22"/>
        </w:rPr>
        <w:t>Министерства имущественных отношений Омской области и его аукционной комиссии</w:t>
      </w:r>
      <w:r w:rsidR="00ED74F0" w:rsidRPr="00EC031B">
        <w:rPr>
          <w:sz w:val="22"/>
          <w:szCs w:val="22"/>
        </w:rPr>
        <w:t xml:space="preserve"> </w:t>
      </w:r>
      <w:r w:rsidRPr="00523F70">
        <w:rPr>
          <w:sz w:val="22"/>
          <w:szCs w:val="22"/>
        </w:rPr>
        <w:t xml:space="preserve">нарушение требований </w:t>
      </w:r>
      <w:r w:rsidR="00ED74F0">
        <w:rPr>
          <w:sz w:val="22"/>
          <w:szCs w:val="22"/>
        </w:rPr>
        <w:t xml:space="preserve">пункта 2 </w:t>
      </w:r>
      <w:r w:rsidR="000D7990">
        <w:rPr>
          <w:sz w:val="22"/>
          <w:szCs w:val="22"/>
        </w:rPr>
        <w:t xml:space="preserve">части </w:t>
      </w:r>
      <w:r w:rsidR="00ED74F0">
        <w:rPr>
          <w:sz w:val="22"/>
          <w:szCs w:val="22"/>
        </w:rPr>
        <w:t>6</w:t>
      </w:r>
      <w:r>
        <w:rPr>
          <w:sz w:val="22"/>
          <w:szCs w:val="22"/>
        </w:rPr>
        <w:t xml:space="preserve"> статьи 41.</w:t>
      </w:r>
      <w:r w:rsidR="00E22D5C">
        <w:rPr>
          <w:sz w:val="22"/>
          <w:szCs w:val="22"/>
        </w:rPr>
        <w:t>11</w:t>
      </w:r>
      <w:r w:rsidRPr="00523F70">
        <w:rPr>
          <w:sz w:val="22"/>
          <w:szCs w:val="22"/>
        </w:rPr>
        <w:t xml:space="preserve"> Федерального закона «О размещении заказов»</w:t>
      </w:r>
      <w:r w:rsidRPr="00523F70">
        <w:rPr>
          <w:iCs/>
          <w:sz w:val="22"/>
          <w:szCs w:val="22"/>
        </w:rPr>
        <w:t>.</w:t>
      </w:r>
    </w:p>
    <w:p w:rsidR="00954D7C" w:rsidRPr="00523F70" w:rsidRDefault="00954D7C" w:rsidP="00954D7C">
      <w:pPr>
        <w:autoSpaceDE w:val="0"/>
        <w:autoSpaceDN w:val="0"/>
        <w:adjustRightInd w:val="0"/>
        <w:ind w:firstLine="709"/>
        <w:jc w:val="both"/>
        <w:rPr>
          <w:sz w:val="22"/>
          <w:szCs w:val="22"/>
        </w:rPr>
      </w:pPr>
    </w:p>
    <w:p w:rsidR="00954D7C" w:rsidRPr="00523F70" w:rsidRDefault="00954D7C" w:rsidP="00954D7C">
      <w:pPr>
        <w:ind w:firstLine="709"/>
        <w:jc w:val="both"/>
        <w:rPr>
          <w:snapToGrid w:val="0"/>
          <w:color w:val="000000"/>
          <w:sz w:val="22"/>
          <w:szCs w:val="22"/>
        </w:rPr>
      </w:pPr>
      <w:r w:rsidRPr="00523F70">
        <w:rPr>
          <w:b/>
          <w:sz w:val="22"/>
          <w:szCs w:val="22"/>
        </w:rPr>
        <w:t xml:space="preserve">3. </w:t>
      </w:r>
      <w:r w:rsidRPr="00523F70">
        <w:rPr>
          <w:sz w:val="22"/>
          <w:szCs w:val="22"/>
        </w:rPr>
        <w:t xml:space="preserve">В соответствии с частью 9 статьи 17 Федерального закона «О размещении заказов» выдать </w:t>
      </w:r>
      <w:r w:rsidR="00ED74F0" w:rsidRPr="00C9353E">
        <w:rPr>
          <w:sz w:val="22"/>
          <w:szCs w:val="22"/>
        </w:rPr>
        <w:t>Министерств</w:t>
      </w:r>
      <w:r w:rsidR="00ED74F0">
        <w:rPr>
          <w:sz w:val="22"/>
          <w:szCs w:val="22"/>
        </w:rPr>
        <w:t>у</w:t>
      </w:r>
      <w:r w:rsidR="00ED74F0" w:rsidRPr="00C9353E">
        <w:rPr>
          <w:sz w:val="22"/>
          <w:szCs w:val="22"/>
        </w:rPr>
        <w:t xml:space="preserve"> имущественных отношений Омской области и его аукционной комиссии</w:t>
      </w:r>
      <w:r w:rsidR="00ED74F0" w:rsidRPr="00EC031B">
        <w:rPr>
          <w:sz w:val="22"/>
          <w:szCs w:val="22"/>
        </w:rPr>
        <w:t xml:space="preserve"> </w:t>
      </w:r>
      <w:r w:rsidRPr="00523F70">
        <w:rPr>
          <w:b/>
          <w:sz w:val="22"/>
          <w:szCs w:val="22"/>
        </w:rPr>
        <w:t xml:space="preserve">предписание </w:t>
      </w:r>
      <w:r w:rsidRPr="00523F70">
        <w:rPr>
          <w:b/>
          <w:snapToGrid w:val="0"/>
          <w:color w:val="000000"/>
          <w:sz w:val="22"/>
          <w:szCs w:val="22"/>
        </w:rPr>
        <w:t>об устранении нарушений законодательства о размещении заказов</w:t>
      </w:r>
      <w:r w:rsidRPr="00523F70">
        <w:rPr>
          <w:snapToGrid w:val="0"/>
          <w:color w:val="000000"/>
          <w:sz w:val="22"/>
          <w:szCs w:val="22"/>
        </w:rPr>
        <w:t xml:space="preserve">. </w:t>
      </w:r>
    </w:p>
    <w:p w:rsidR="00954D7C" w:rsidRPr="00523F70" w:rsidRDefault="00954D7C" w:rsidP="00954D7C">
      <w:pPr>
        <w:autoSpaceDE w:val="0"/>
        <w:autoSpaceDN w:val="0"/>
        <w:adjustRightInd w:val="0"/>
        <w:ind w:firstLine="709"/>
        <w:jc w:val="both"/>
        <w:rPr>
          <w:b/>
          <w:sz w:val="22"/>
          <w:szCs w:val="22"/>
        </w:rPr>
      </w:pPr>
    </w:p>
    <w:p w:rsidR="00954D7C" w:rsidRPr="008818C1" w:rsidRDefault="00954D7C" w:rsidP="00954D7C">
      <w:pPr>
        <w:ind w:firstLine="709"/>
        <w:jc w:val="both"/>
        <w:rPr>
          <w:sz w:val="22"/>
          <w:szCs w:val="22"/>
        </w:rPr>
      </w:pPr>
      <w:r w:rsidRPr="008818C1">
        <w:rPr>
          <w:sz w:val="22"/>
          <w:szCs w:val="22"/>
        </w:rPr>
        <w:t>Настоящее решение может быть обжаловано в судебном порядке в течение трех месяцев со дня его принятия.</w:t>
      </w:r>
    </w:p>
    <w:p w:rsidR="00954D7C" w:rsidRPr="008818C1" w:rsidRDefault="00954D7C" w:rsidP="00954D7C">
      <w:pPr>
        <w:jc w:val="both"/>
        <w:rPr>
          <w:sz w:val="22"/>
          <w:szCs w:val="22"/>
        </w:rPr>
      </w:pPr>
    </w:p>
    <w:tbl>
      <w:tblPr>
        <w:tblW w:w="0" w:type="auto"/>
        <w:tblLook w:val="01E0"/>
      </w:tblPr>
      <w:tblGrid>
        <w:gridCol w:w="5211"/>
        <w:gridCol w:w="5211"/>
      </w:tblGrid>
      <w:tr w:rsidR="00C9353E" w:rsidRPr="00CA433F" w:rsidTr="00C9353E">
        <w:trPr>
          <w:trHeight w:val="241"/>
        </w:trPr>
        <w:tc>
          <w:tcPr>
            <w:tcW w:w="5211" w:type="dxa"/>
          </w:tcPr>
          <w:p w:rsidR="00C9353E" w:rsidRPr="00C9353E" w:rsidRDefault="00C9353E" w:rsidP="00D12EC4">
            <w:pPr>
              <w:spacing w:after="60" w:line="360" w:lineRule="auto"/>
              <w:rPr>
                <w:sz w:val="22"/>
                <w:szCs w:val="22"/>
              </w:rPr>
            </w:pPr>
            <w:r w:rsidRPr="00C9353E">
              <w:rPr>
                <w:sz w:val="22"/>
                <w:szCs w:val="22"/>
              </w:rPr>
              <w:t>Заместитель Председателя Комиссии</w:t>
            </w:r>
          </w:p>
        </w:tc>
        <w:tc>
          <w:tcPr>
            <w:tcW w:w="5211" w:type="dxa"/>
          </w:tcPr>
          <w:p w:rsidR="00C9353E" w:rsidRPr="00C9353E" w:rsidRDefault="00C9353E" w:rsidP="00D12EC4">
            <w:pPr>
              <w:spacing w:after="60" w:line="360" w:lineRule="auto"/>
              <w:jc w:val="right"/>
              <w:rPr>
                <w:sz w:val="22"/>
                <w:szCs w:val="22"/>
              </w:rPr>
            </w:pPr>
            <w:r w:rsidRPr="00C9353E">
              <w:rPr>
                <w:sz w:val="22"/>
                <w:szCs w:val="22"/>
              </w:rPr>
              <w:t>Т.П.Шмакова</w:t>
            </w:r>
          </w:p>
        </w:tc>
      </w:tr>
      <w:tr w:rsidR="00C9353E" w:rsidRPr="00CA433F" w:rsidTr="00C9353E">
        <w:trPr>
          <w:trHeight w:val="241"/>
        </w:trPr>
        <w:tc>
          <w:tcPr>
            <w:tcW w:w="5211" w:type="dxa"/>
          </w:tcPr>
          <w:p w:rsidR="00C9353E" w:rsidRPr="00C9353E" w:rsidRDefault="00C9353E" w:rsidP="00D12EC4">
            <w:pPr>
              <w:spacing w:after="60" w:line="360" w:lineRule="auto"/>
              <w:rPr>
                <w:sz w:val="22"/>
                <w:szCs w:val="22"/>
              </w:rPr>
            </w:pPr>
            <w:r w:rsidRPr="00C9353E">
              <w:rPr>
                <w:sz w:val="22"/>
                <w:szCs w:val="22"/>
              </w:rPr>
              <w:t>Члены Комиссии:</w:t>
            </w:r>
          </w:p>
        </w:tc>
        <w:tc>
          <w:tcPr>
            <w:tcW w:w="5211" w:type="dxa"/>
          </w:tcPr>
          <w:p w:rsidR="00C9353E" w:rsidRPr="00C9353E" w:rsidRDefault="00C9353E" w:rsidP="00D12EC4">
            <w:pPr>
              <w:spacing w:after="60" w:line="360" w:lineRule="auto"/>
              <w:jc w:val="right"/>
              <w:rPr>
                <w:sz w:val="22"/>
                <w:szCs w:val="22"/>
              </w:rPr>
            </w:pPr>
            <w:r w:rsidRPr="00C9353E">
              <w:rPr>
                <w:sz w:val="22"/>
                <w:szCs w:val="22"/>
              </w:rPr>
              <w:t>А.В.Вормсбехер</w:t>
            </w:r>
          </w:p>
        </w:tc>
      </w:tr>
      <w:tr w:rsidR="00C9353E" w:rsidRPr="00CA433F" w:rsidTr="00C9353E">
        <w:trPr>
          <w:trHeight w:val="241"/>
        </w:trPr>
        <w:tc>
          <w:tcPr>
            <w:tcW w:w="5211" w:type="dxa"/>
          </w:tcPr>
          <w:p w:rsidR="00C9353E" w:rsidRPr="00C9353E" w:rsidRDefault="00C9353E" w:rsidP="00D12EC4">
            <w:pPr>
              <w:spacing w:after="60" w:line="360" w:lineRule="auto"/>
              <w:rPr>
                <w:sz w:val="22"/>
                <w:szCs w:val="22"/>
              </w:rPr>
            </w:pPr>
          </w:p>
        </w:tc>
        <w:tc>
          <w:tcPr>
            <w:tcW w:w="5211" w:type="dxa"/>
          </w:tcPr>
          <w:p w:rsidR="00C9353E" w:rsidRPr="00C9353E" w:rsidRDefault="00C9353E" w:rsidP="00D12EC4">
            <w:pPr>
              <w:spacing w:after="60" w:line="360" w:lineRule="auto"/>
              <w:jc w:val="right"/>
              <w:rPr>
                <w:sz w:val="22"/>
                <w:szCs w:val="22"/>
              </w:rPr>
            </w:pPr>
            <w:r w:rsidRPr="00C9353E">
              <w:rPr>
                <w:sz w:val="22"/>
                <w:szCs w:val="22"/>
              </w:rPr>
              <w:t>Ш.М.Кусанова</w:t>
            </w:r>
          </w:p>
        </w:tc>
      </w:tr>
      <w:tr w:rsidR="00C9353E" w:rsidRPr="00CA433F" w:rsidTr="00C9353E">
        <w:trPr>
          <w:trHeight w:val="241"/>
        </w:trPr>
        <w:tc>
          <w:tcPr>
            <w:tcW w:w="5211" w:type="dxa"/>
          </w:tcPr>
          <w:p w:rsidR="00C9353E" w:rsidRPr="00C9353E" w:rsidRDefault="00C9353E" w:rsidP="00D12EC4">
            <w:pPr>
              <w:spacing w:after="60" w:line="360" w:lineRule="auto"/>
              <w:rPr>
                <w:sz w:val="22"/>
                <w:szCs w:val="22"/>
              </w:rPr>
            </w:pPr>
          </w:p>
        </w:tc>
        <w:tc>
          <w:tcPr>
            <w:tcW w:w="5211" w:type="dxa"/>
          </w:tcPr>
          <w:p w:rsidR="00C9353E" w:rsidRPr="00C9353E" w:rsidRDefault="00C9353E" w:rsidP="00D12EC4">
            <w:pPr>
              <w:spacing w:after="60" w:line="360" w:lineRule="auto"/>
              <w:jc w:val="right"/>
              <w:rPr>
                <w:sz w:val="22"/>
                <w:szCs w:val="22"/>
              </w:rPr>
            </w:pPr>
            <w:r w:rsidRPr="00C9353E">
              <w:rPr>
                <w:sz w:val="22"/>
                <w:szCs w:val="22"/>
              </w:rPr>
              <w:t>А.Н.Шевченко</w:t>
            </w:r>
          </w:p>
        </w:tc>
      </w:tr>
    </w:tbl>
    <w:p w:rsidR="00782B70" w:rsidRPr="00EC031B" w:rsidRDefault="00782B70" w:rsidP="00177EBE">
      <w:pPr>
        <w:jc w:val="both"/>
        <w:rPr>
          <w:sz w:val="22"/>
          <w:szCs w:val="22"/>
        </w:rPr>
      </w:pPr>
    </w:p>
    <w:sectPr w:rsidR="00782B70" w:rsidRPr="00EC031B" w:rsidSect="001E58C0">
      <w:headerReference w:type="even" r:id="rId9"/>
      <w:headerReference w:type="default" r:id="rId10"/>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1D" w:rsidRDefault="00B04F1D">
      <w:r>
        <w:separator/>
      </w:r>
    </w:p>
  </w:endnote>
  <w:endnote w:type="continuationSeparator" w:id="1">
    <w:p w:rsidR="00B04F1D" w:rsidRDefault="00B04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1D" w:rsidRDefault="00B04F1D">
      <w:r>
        <w:separator/>
      </w:r>
    </w:p>
  </w:footnote>
  <w:footnote w:type="continuationSeparator" w:id="1">
    <w:p w:rsidR="00B04F1D" w:rsidRDefault="00B04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B6" w:rsidRDefault="00570A20" w:rsidP="008E7D00">
    <w:pPr>
      <w:pStyle w:val="ab"/>
      <w:framePr w:wrap="around" w:vAnchor="text" w:hAnchor="margin" w:xAlign="center" w:y="1"/>
      <w:rPr>
        <w:rStyle w:val="ac"/>
      </w:rPr>
    </w:pPr>
    <w:r>
      <w:rPr>
        <w:rStyle w:val="ac"/>
      </w:rPr>
      <w:fldChar w:fldCharType="begin"/>
    </w:r>
    <w:r w:rsidR="004071B6">
      <w:rPr>
        <w:rStyle w:val="ac"/>
      </w:rPr>
      <w:instrText xml:space="preserve">PAGE  </w:instrText>
    </w:r>
    <w:r>
      <w:rPr>
        <w:rStyle w:val="ac"/>
      </w:rPr>
      <w:fldChar w:fldCharType="end"/>
    </w:r>
  </w:p>
  <w:p w:rsidR="004071B6" w:rsidRDefault="004071B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B6" w:rsidRDefault="00570A20" w:rsidP="008E7D00">
    <w:pPr>
      <w:pStyle w:val="ab"/>
      <w:framePr w:wrap="around" w:vAnchor="text" w:hAnchor="page" w:x="6202" w:y="361"/>
      <w:rPr>
        <w:rStyle w:val="ac"/>
      </w:rPr>
    </w:pPr>
    <w:r>
      <w:rPr>
        <w:rStyle w:val="ac"/>
      </w:rPr>
      <w:fldChar w:fldCharType="begin"/>
    </w:r>
    <w:r w:rsidR="004071B6">
      <w:rPr>
        <w:rStyle w:val="ac"/>
      </w:rPr>
      <w:instrText xml:space="preserve">PAGE  </w:instrText>
    </w:r>
    <w:r>
      <w:rPr>
        <w:rStyle w:val="ac"/>
      </w:rPr>
      <w:fldChar w:fldCharType="separate"/>
    </w:r>
    <w:r w:rsidR="000C6C71">
      <w:rPr>
        <w:rStyle w:val="ac"/>
        <w:noProof/>
      </w:rPr>
      <w:t>4</w:t>
    </w:r>
    <w:r>
      <w:rPr>
        <w:rStyle w:val="ac"/>
      </w:rPr>
      <w:fldChar w:fldCharType="end"/>
    </w:r>
  </w:p>
  <w:p w:rsidR="004071B6" w:rsidRDefault="004071B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1912"/>
    <w:rsid w:val="00002AC3"/>
    <w:rsid w:val="00010836"/>
    <w:rsid w:val="00010A41"/>
    <w:rsid w:val="00011E06"/>
    <w:rsid w:val="00015F30"/>
    <w:rsid w:val="000210FF"/>
    <w:rsid w:val="00021E89"/>
    <w:rsid w:val="00023E08"/>
    <w:rsid w:val="000248DF"/>
    <w:rsid w:val="00030334"/>
    <w:rsid w:val="00031E23"/>
    <w:rsid w:val="00031F91"/>
    <w:rsid w:val="000329D2"/>
    <w:rsid w:val="00034D80"/>
    <w:rsid w:val="00035600"/>
    <w:rsid w:val="000428B9"/>
    <w:rsid w:val="00042B79"/>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323"/>
    <w:rsid w:val="00074C9E"/>
    <w:rsid w:val="00080C38"/>
    <w:rsid w:val="000820B3"/>
    <w:rsid w:val="000843B5"/>
    <w:rsid w:val="00085D05"/>
    <w:rsid w:val="00086392"/>
    <w:rsid w:val="00090318"/>
    <w:rsid w:val="00090954"/>
    <w:rsid w:val="00091A69"/>
    <w:rsid w:val="000927C7"/>
    <w:rsid w:val="00093D52"/>
    <w:rsid w:val="00095BD9"/>
    <w:rsid w:val="000978DC"/>
    <w:rsid w:val="00097AC4"/>
    <w:rsid w:val="000A31A8"/>
    <w:rsid w:val="000A5607"/>
    <w:rsid w:val="000B04B9"/>
    <w:rsid w:val="000B13C2"/>
    <w:rsid w:val="000B19BC"/>
    <w:rsid w:val="000B41B9"/>
    <w:rsid w:val="000B451A"/>
    <w:rsid w:val="000B656E"/>
    <w:rsid w:val="000B6B1A"/>
    <w:rsid w:val="000C0781"/>
    <w:rsid w:val="000C08D9"/>
    <w:rsid w:val="000C109A"/>
    <w:rsid w:val="000C1802"/>
    <w:rsid w:val="000C2FE0"/>
    <w:rsid w:val="000C4730"/>
    <w:rsid w:val="000C5B62"/>
    <w:rsid w:val="000C60DB"/>
    <w:rsid w:val="000C6BA3"/>
    <w:rsid w:val="000C6C71"/>
    <w:rsid w:val="000C7239"/>
    <w:rsid w:val="000C733E"/>
    <w:rsid w:val="000D0FAA"/>
    <w:rsid w:val="000D7990"/>
    <w:rsid w:val="000E0D03"/>
    <w:rsid w:val="000E11F2"/>
    <w:rsid w:val="000E126C"/>
    <w:rsid w:val="000E1600"/>
    <w:rsid w:val="000E2BF6"/>
    <w:rsid w:val="000E4FA4"/>
    <w:rsid w:val="000E68E2"/>
    <w:rsid w:val="000F1C88"/>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79EA"/>
    <w:rsid w:val="001212B1"/>
    <w:rsid w:val="001215DF"/>
    <w:rsid w:val="00122C1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61E8"/>
    <w:rsid w:val="00157026"/>
    <w:rsid w:val="001640B7"/>
    <w:rsid w:val="00164149"/>
    <w:rsid w:val="001652DB"/>
    <w:rsid w:val="001657CF"/>
    <w:rsid w:val="001658BB"/>
    <w:rsid w:val="00166811"/>
    <w:rsid w:val="0017053D"/>
    <w:rsid w:val="0017535C"/>
    <w:rsid w:val="001755F8"/>
    <w:rsid w:val="00176157"/>
    <w:rsid w:val="00177EBE"/>
    <w:rsid w:val="001803D0"/>
    <w:rsid w:val="00186EA6"/>
    <w:rsid w:val="00190483"/>
    <w:rsid w:val="0019089D"/>
    <w:rsid w:val="00193D2A"/>
    <w:rsid w:val="001945D4"/>
    <w:rsid w:val="0019509F"/>
    <w:rsid w:val="001950F7"/>
    <w:rsid w:val="001953F0"/>
    <w:rsid w:val="001954E1"/>
    <w:rsid w:val="001A0A0D"/>
    <w:rsid w:val="001A2A48"/>
    <w:rsid w:val="001A3A86"/>
    <w:rsid w:val="001A3DA9"/>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4FDB"/>
    <w:rsid w:val="00201B53"/>
    <w:rsid w:val="00202CE5"/>
    <w:rsid w:val="00203CC8"/>
    <w:rsid w:val="00204752"/>
    <w:rsid w:val="00205373"/>
    <w:rsid w:val="002075C2"/>
    <w:rsid w:val="00212F11"/>
    <w:rsid w:val="00213D3C"/>
    <w:rsid w:val="0021457C"/>
    <w:rsid w:val="002150E1"/>
    <w:rsid w:val="002152D6"/>
    <w:rsid w:val="002161C0"/>
    <w:rsid w:val="00217799"/>
    <w:rsid w:val="0022042F"/>
    <w:rsid w:val="00220D50"/>
    <w:rsid w:val="00221283"/>
    <w:rsid w:val="002217AC"/>
    <w:rsid w:val="00223F11"/>
    <w:rsid w:val="00226895"/>
    <w:rsid w:val="002277DD"/>
    <w:rsid w:val="00230D3E"/>
    <w:rsid w:val="002328F4"/>
    <w:rsid w:val="00234763"/>
    <w:rsid w:val="002372F2"/>
    <w:rsid w:val="0024017A"/>
    <w:rsid w:val="00240D62"/>
    <w:rsid w:val="00242FFB"/>
    <w:rsid w:val="002463B0"/>
    <w:rsid w:val="00246B84"/>
    <w:rsid w:val="002474A0"/>
    <w:rsid w:val="00247C0F"/>
    <w:rsid w:val="00250310"/>
    <w:rsid w:val="00250648"/>
    <w:rsid w:val="00252B5E"/>
    <w:rsid w:val="00252C0B"/>
    <w:rsid w:val="002531FD"/>
    <w:rsid w:val="0025415A"/>
    <w:rsid w:val="002543B5"/>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3912"/>
    <w:rsid w:val="002845C2"/>
    <w:rsid w:val="0028485E"/>
    <w:rsid w:val="00287138"/>
    <w:rsid w:val="00287412"/>
    <w:rsid w:val="00287A55"/>
    <w:rsid w:val="00290B44"/>
    <w:rsid w:val="00290E1E"/>
    <w:rsid w:val="00291DF3"/>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4927"/>
    <w:rsid w:val="002D5809"/>
    <w:rsid w:val="002D5CBC"/>
    <w:rsid w:val="002D79D9"/>
    <w:rsid w:val="002E0294"/>
    <w:rsid w:val="002E1281"/>
    <w:rsid w:val="002E18B9"/>
    <w:rsid w:val="002E2405"/>
    <w:rsid w:val="002E5EFC"/>
    <w:rsid w:val="002E60C2"/>
    <w:rsid w:val="002E7783"/>
    <w:rsid w:val="002E779B"/>
    <w:rsid w:val="002E7BF6"/>
    <w:rsid w:val="002F0F73"/>
    <w:rsid w:val="002F192F"/>
    <w:rsid w:val="002F3A9B"/>
    <w:rsid w:val="002F48BF"/>
    <w:rsid w:val="002F4FCE"/>
    <w:rsid w:val="002F7F2F"/>
    <w:rsid w:val="003000E8"/>
    <w:rsid w:val="00303885"/>
    <w:rsid w:val="00303B12"/>
    <w:rsid w:val="0031070C"/>
    <w:rsid w:val="0031133E"/>
    <w:rsid w:val="003144D0"/>
    <w:rsid w:val="00314D82"/>
    <w:rsid w:val="003161F2"/>
    <w:rsid w:val="00316704"/>
    <w:rsid w:val="003176F4"/>
    <w:rsid w:val="00317BFD"/>
    <w:rsid w:val="003205C4"/>
    <w:rsid w:val="00320DF0"/>
    <w:rsid w:val="00321DA1"/>
    <w:rsid w:val="00323BAB"/>
    <w:rsid w:val="00323C33"/>
    <w:rsid w:val="00324066"/>
    <w:rsid w:val="00324A04"/>
    <w:rsid w:val="00325451"/>
    <w:rsid w:val="003255F0"/>
    <w:rsid w:val="0032582B"/>
    <w:rsid w:val="00330DDA"/>
    <w:rsid w:val="003310A5"/>
    <w:rsid w:val="0033385F"/>
    <w:rsid w:val="0033598C"/>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4778"/>
    <w:rsid w:val="003663A6"/>
    <w:rsid w:val="0036645A"/>
    <w:rsid w:val="0037136E"/>
    <w:rsid w:val="00372CE4"/>
    <w:rsid w:val="00373B2B"/>
    <w:rsid w:val="00375FF1"/>
    <w:rsid w:val="0037624E"/>
    <w:rsid w:val="00376EBD"/>
    <w:rsid w:val="00377474"/>
    <w:rsid w:val="0038240D"/>
    <w:rsid w:val="00382CF2"/>
    <w:rsid w:val="00385553"/>
    <w:rsid w:val="0038586D"/>
    <w:rsid w:val="003864D2"/>
    <w:rsid w:val="00386C07"/>
    <w:rsid w:val="00386CFF"/>
    <w:rsid w:val="003900E8"/>
    <w:rsid w:val="003927CE"/>
    <w:rsid w:val="003941E8"/>
    <w:rsid w:val="00396CAA"/>
    <w:rsid w:val="003973CC"/>
    <w:rsid w:val="003A0D33"/>
    <w:rsid w:val="003A0DBE"/>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724F"/>
    <w:rsid w:val="00400BC0"/>
    <w:rsid w:val="00400DCA"/>
    <w:rsid w:val="0040103F"/>
    <w:rsid w:val="00404B6A"/>
    <w:rsid w:val="00404C3B"/>
    <w:rsid w:val="004071B6"/>
    <w:rsid w:val="00410789"/>
    <w:rsid w:val="00412E17"/>
    <w:rsid w:val="00413FB9"/>
    <w:rsid w:val="004141FF"/>
    <w:rsid w:val="004143AC"/>
    <w:rsid w:val="00414A91"/>
    <w:rsid w:val="00415747"/>
    <w:rsid w:val="00415C60"/>
    <w:rsid w:val="004167F6"/>
    <w:rsid w:val="00416B62"/>
    <w:rsid w:val="00417097"/>
    <w:rsid w:val="00420803"/>
    <w:rsid w:val="00420C50"/>
    <w:rsid w:val="004220F2"/>
    <w:rsid w:val="00424B8E"/>
    <w:rsid w:val="0042501B"/>
    <w:rsid w:val="00425362"/>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702F4"/>
    <w:rsid w:val="0047121D"/>
    <w:rsid w:val="00471225"/>
    <w:rsid w:val="00471470"/>
    <w:rsid w:val="00471B5F"/>
    <w:rsid w:val="004747A3"/>
    <w:rsid w:val="00474F45"/>
    <w:rsid w:val="00475EBE"/>
    <w:rsid w:val="0047641A"/>
    <w:rsid w:val="004772DC"/>
    <w:rsid w:val="00477844"/>
    <w:rsid w:val="0048071D"/>
    <w:rsid w:val="00480C1D"/>
    <w:rsid w:val="004823DA"/>
    <w:rsid w:val="00482CF4"/>
    <w:rsid w:val="004843E1"/>
    <w:rsid w:val="004874E0"/>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B04"/>
    <w:rsid w:val="004F300A"/>
    <w:rsid w:val="00501F32"/>
    <w:rsid w:val="00503D67"/>
    <w:rsid w:val="00503DE8"/>
    <w:rsid w:val="00504448"/>
    <w:rsid w:val="005050D0"/>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55CA"/>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0A20"/>
    <w:rsid w:val="0057129D"/>
    <w:rsid w:val="0057337A"/>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7554"/>
    <w:rsid w:val="005D7E3D"/>
    <w:rsid w:val="005E1D7A"/>
    <w:rsid w:val="005E43C8"/>
    <w:rsid w:val="005E54C0"/>
    <w:rsid w:val="005E5CD0"/>
    <w:rsid w:val="005F05F5"/>
    <w:rsid w:val="005F1DE5"/>
    <w:rsid w:val="005F3198"/>
    <w:rsid w:val="005F4DA0"/>
    <w:rsid w:val="005F7A42"/>
    <w:rsid w:val="00600A68"/>
    <w:rsid w:val="00600F2B"/>
    <w:rsid w:val="006014AC"/>
    <w:rsid w:val="00601CDD"/>
    <w:rsid w:val="0060210A"/>
    <w:rsid w:val="0060291A"/>
    <w:rsid w:val="00603F78"/>
    <w:rsid w:val="0060599C"/>
    <w:rsid w:val="0060683B"/>
    <w:rsid w:val="00606E2A"/>
    <w:rsid w:val="00606E5A"/>
    <w:rsid w:val="006114E2"/>
    <w:rsid w:val="00611592"/>
    <w:rsid w:val="006125F8"/>
    <w:rsid w:val="006126FD"/>
    <w:rsid w:val="00613C88"/>
    <w:rsid w:val="00614F1E"/>
    <w:rsid w:val="00616C2F"/>
    <w:rsid w:val="006175B1"/>
    <w:rsid w:val="0061760C"/>
    <w:rsid w:val="0062160E"/>
    <w:rsid w:val="00621757"/>
    <w:rsid w:val="00621EB3"/>
    <w:rsid w:val="00623F1A"/>
    <w:rsid w:val="00624515"/>
    <w:rsid w:val="00625A90"/>
    <w:rsid w:val="00633164"/>
    <w:rsid w:val="00633D75"/>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F1D"/>
    <w:rsid w:val="00655D5E"/>
    <w:rsid w:val="006578B1"/>
    <w:rsid w:val="00657B16"/>
    <w:rsid w:val="006617AD"/>
    <w:rsid w:val="00662FCD"/>
    <w:rsid w:val="0066369A"/>
    <w:rsid w:val="00663AEB"/>
    <w:rsid w:val="00663D71"/>
    <w:rsid w:val="006645BF"/>
    <w:rsid w:val="00664F89"/>
    <w:rsid w:val="0066610C"/>
    <w:rsid w:val="006710D4"/>
    <w:rsid w:val="0067208A"/>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05B3"/>
    <w:rsid w:val="006C17A3"/>
    <w:rsid w:val="006C2872"/>
    <w:rsid w:val="006C63C2"/>
    <w:rsid w:val="006D0FC9"/>
    <w:rsid w:val="006D2209"/>
    <w:rsid w:val="006D3321"/>
    <w:rsid w:val="006D370F"/>
    <w:rsid w:val="006D54A2"/>
    <w:rsid w:val="006D70BC"/>
    <w:rsid w:val="006E65F6"/>
    <w:rsid w:val="006E6DD1"/>
    <w:rsid w:val="006E731E"/>
    <w:rsid w:val="006F32D7"/>
    <w:rsid w:val="006F4120"/>
    <w:rsid w:val="006F7230"/>
    <w:rsid w:val="006F7B8B"/>
    <w:rsid w:val="00701643"/>
    <w:rsid w:val="00703116"/>
    <w:rsid w:val="0070360D"/>
    <w:rsid w:val="007037B0"/>
    <w:rsid w:val="00703B60"/>
    <w:rsid w:val="00703DBD"/>
    <w:rsid w:val="00705A4C"/>
    <w:rsid w:val="00711FAB"/>
    <w:rsid w:val="007128C4"/>
    <w:rsid w:val="007129FF"/>
    <w:rsid w:val="0071310F"/>
    <w:rsid w:val="00714B95"/>
    <w:rsid w:val="0071646A"/>
    <w:rsid w:val="00716C87"/>
    <w:rsid w:val="00722B96"/>
    <w:rsid w:val="007236DD"/>
    <w:rsid w:val="00724850"/>
    <w:rsid w:val="007258AD"/>
    <w:rsid w:val="00725FA7"/>
    <w:rsid w:val="00731465"/>
    <w:rsid w:val="00732752"/>
    <w:rsid w:val="00733C1F"/>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66FB"/>
    <w:rsid w:val="007970AE"/>
    <w:rsid w:val="007973A3"/>
    <w:rsid w:val="0079781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71C7"/>
    <w:rsid w:val="0081223C"/>
    <w:rsid w:val="00812E0C"/>
    <w:rsid w:val="00814D2E"/>
    <w:rsid w:val="008150A1"/>
    <w:rsid w:val="00820307"/>
    <w:rsid w:val="00820749"/>
    <w:rsid w:val="00820946"/>
    <w:rsid w:val="008263D4"/>
    <w:rsid w:val="00827774"/>
    <w:rsid w:val="00830327"/>
    <w:rsid w:val="00834B06"/>
    <w:rsid w:val="00835945"/>
    <w:rsid w:val="00837411"/>
    <w:rsid w:val="00840DED"/>
    <w:rsid w:val="0084115A"/>
    <w:rsid w:val="00842A97"/>
    <w:rsid w:val="00843CC7"/>
    <w:rsid w:val="00843D93"/>
    <w:rsid w:val="008448E1"/>
    <w:rsid w:val="0084770C"/>
    <w:rsid w:val="00851779"/>
    <w:rsid w:val="00853EE9"/>
    <w:rsid w:val="0085549B"/>
    <w:rsid w:val="0085720E"/>
    <w:rsid w:val="00857D6F"/>
    <w:rsid w:val="00857E5A"/>
    <w:rsid w:val="008634C4"/>
    <w:rsid w:val="00865059"/>
    <w:rsid w:val="00865829"/>
    <w:rsid w:val="00870CA4"/>
    <w:rsid w:val="008715D0"/>
    <w:rsid w:val="008729DE"/>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A294A"/>
    <w:rsid w:val="008A29D2"/>
    <w:rsid w:val="008A3057"/>
    <w:rsid w:val="008A7A5E"/>
    <w:rsid w:val="008B0C13"/>
    <w:rsid w:val="008B1D7D"/>
    <w:rsid w:val="008B2D77"/>
    <w:rsid w:val="008B35C3"/>
    <w:rsid w:val="008B4485"/>
    <w:rsid w:val="008B4660"/>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6523"/>
    <w:rsid w:val="008E1133"/>
    <w:rsid w:val="008E2923"/>
    <w:rsid w:val="008E3DB9"/>
    <w:rsid w:val="008E6205"/>
    <w:rsid w:val="008E6492"/>
    <w:rsid w:val="008E7227"/>
    <w:rsid w:val="008E795D"/>
    <w:rsid w:val="008E7D00"/>
    <w:rsid w:val="008F0355"/>
    <w:rsid w:val="008F2245"/>
    <w:rsid w:val="008F4F2B"/>
    <w:rsid w:val="008F6558"/>
    <w:rsid w:val="00900435"/>
    <w:rsid w:val="00900BFD"/>
    <w:rsid w:val="00901848"/>
    <w:rsid w:val="00901D82"/>
    <w:rsid w:val="0090489C"/>
    <w:rsid w:val="00905989"/>
    <w:rsid w:val="0090682A"/>
    <w:rsid w:val="00910BC6"/>
    <w:rsid w:val="00912521"/>
    <w:rsid w:val="00912987"/>
    <w:rsid w:val="00914964"/>
    <w:rsid w:val="00915BBA"/>
    <w:rsid w:val="009160E3"/>
    <w:rsid w:val="00916B64"/>
    <w:rsid w:val="00916E74"/>
    <w:rsid w:val="00921E62"/>
    <w:rsid w:val="009231E8"/>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044"/>
    <w:rsid w:val="009648E0"/>
    <w:rsid w:val="00965A16"/>
    <w:rsid w:val="009663B7"/>
    <w:rsid w:val="00966A09"/>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049C"/>
    <w:rsid w:val="00A0546D"/>
    <w:rsid w:val="00A108DC"/>
    <w:rsid w:val="00A10AC6"/>
    <w:rsid w:val="00A14C82"/>
    <w:rsid w:val="00A15D9A"/>
    <w:rsid w:val="00A170DC"/>
    <w:rsid w:val="00A201CC"/>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564"/>
    <w:rsid w:val="00A71555"/>
    <w:rsid w:val="00A7189B"/>
    <w:rsid w:val="00A725DE"/>
    <w:rsid w:val="00A733E4"/>
    <w:rsid w:val="00A74E08"/>
    <w:rsid w:val="00A7641A"/>
    <w:rsid w:val="00A80936"/>
    <w:rsid w:val="00A82F44"/>
    <w:rsid w:val="00A8342D"/>
    <w:rsid w:val="00A84EE7"/>
    <w:rsid w:val="00A862B7"/>
    <w:rsid w:val="00A909AC"/>
    <w:rsid w:val="00A919E3"/>
    <w:rsid w:val="00A93CAE"/>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E0584"/>
    <w:rsid w:val="00AE1A97"/>
    <w:rsid w:val="00AE2794"/>
    <w:rsid w:val="00AE2C6F"/>
    <w:rsid w:val="00AE3CAE"/>
    <w:rsid w:val="00AE4E8A"/>
    <w:rsid w:val="00AE4EAE"/>
    <w:rsid w:val="00AE69F8"/>
    <w:rsid w:val="00AE78FE"/>
    <w:rsid w:val="00AF3FEA"/>
    <w:rsid w:val="00AF5571"/>
    <w:rsid w:val="00AF6547"/>
    <w:rsid w:val="00AF7B0E"/>
    <w:rsid w:val="00B0199D"/>
    <w:rsid w:val="00B02450"/>
    <w:rsid w:val="00B03590"/>
    <w:rsid w:val="00B04F1D"/>
    <w:rsid w:val="00B05A9C"/>
    <w:rsid w:val="00B071A9"/>
    <w:rsid w:val="00B07638"/>
    <w:rsid w:val="00B0784F"/>
    <w:rsid w:val="00B07CDF"/>
    <w:rsid w:val="00B10257"/>
    <w:rsid w:val="00B1031D"/>
    <w:rsid w:val="00B11115"/>
    <w:rsid w:val="00B11C18"/>
    <w:rsid w:val="00B138C0"/>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6065"/>
    <w:rsid w:val="00B46B54"/>
    <w:rsid w:val="00B474DA"/>
    <w:rsid w:val="00B512B7"/>
    <w:rsid w:val="00B51EDE"/>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4383"/>
    <w:rsid w:val="00BD7AB4"/>
    <w:rsid w:val="00BE1F02"/>
    <w:rsid w:val="00BE33B4"/>
    <w:rsid w:val="00BE45C0"/>
    <w:rsid w:val="00BE60D2"/>
    <w:rsid w:val="00BF1941"/>
    <w:rsid w:val="00BF20BE"/>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7986"/>
    <w:rsid w:val="00C22F29"/>
    <w:rsid w:val="00C24C7D"/>
    <w:rsid w:val="00C2528D"/>
    <w:rsid w:val="00C253E6"/>
    <w:rsid w:val="00C2568C"/>
    <w:rsid w:val="00C26AF8"/>
    <w:rsid w:val="00C2743B"/>
    <w:rsid w:val="00C30657"/>
    <w:rsid w:val="00C31FE1"/>
    <w:rsid w:val="00C32144"/>
    <w:rsid w:val="00C32A1D"/>
    <w:rsid w:val="00C32DB6"/>
    <w:rsid w:val="00C3537F"/>
    <w:rsid w:val="00C40424"/>
    <w:rsid w:val="00C40C68"/>
    <w:rsid w:val="00C41508"/>
    <w:rsid w:val="00C41879"/>
    <w:rsid w:val="00C44640"/>
    <w:rsid w:val="00C44C95"/>
    <w:rsid w:val="00C457F6"/>
    <w:rsid w:val="00C4580A"/>
    <w:rsid w:val="00C46DAD"/>
    <w:rsid w:val="00C50BA3"/>
    <w:rsid w:val="00C52FFE"/>
    <w:rsid w:val="00C53B1C"/>
    <w:rsid w:val="00C547B8"/>
    <w:rsid w:val="00C5497E"/>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1E86"/>
    <w:rsid w:val="00C825FC"/>
    <w:rsid w:val="00C826E6"/>
    <w:rsid w:val="00C842BD"/>
    <w:rsid w:val="00C86976"/>
    <w:rsid w:val="00C879FD"/>
    <w:rsid w:val="00C91C69"/>
    <w:rsid w:val="00C91CCD"/>
    <w:rsid w:val="00C9353E"/>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DB3"/>
    <w:rsid w:val="00D12EC4"/>
    <w:rsid w:val="00D1340D"/>
    <w:rsid w:val="00D14DC6"/>
    <w:rsid w:val="00D16FBB"/>
    <w:rsid w:val="00D176A4"/>
    <w:rsid w:val="00D2189A"/>
    <w:rsid w:val="00D2222D"/>
    <w:rsid w:val="00D24BC3"/>
    <w:rsid w:val="00D263A8"/>
    <w:rsid w:val="00D27772"/>
    <w:rsid w:val="00D31BF6"/>
    <w:rsid w:val="00D32D97"/>
    <w:rsid w:val="00D347B2"/>
    <w:rsid w:val="00D36323"/>
    <w:rsid w:val="00D36F3A"/>
    <w:rsid w:val="00D37A36"/>
    <w:rsid w:val="00D40E7E"/>
    <w:rsid w:val="00D4190A"/>
    <w:rsid w:val="00D43E51"/>
    <w:rsid w:val="00D44265"/>
    <w:rsid w:val="00D446BA"/>
    <w:rsid w:val="00D44CC8"/>
    <w:rsid w:val="00D465F3"/>
    <w:rsid w:val="00D46A92"/>
    <w:rsid w:val="00D50CEF"/>
    <w:rsid w:val="00D50FB2"/>
    <w:rsid w:val="00D5533D"/>
    <w:rsid w:val="00D5538F"/>
    <w:rsid w:val="00D5605F"/>
    <w:rsid w:val="00D57C9C"/>
    <w:rsid w:val="00D62249"/>
    <w:rsid w:val="00D62AF5"/>
    <w:rsid w:val="00D66553"/>
    <w:rsid w:val="00D67ED8"/>
    <w:rsid w:val="00D67F59"/>
    <w:rsid w:val="00D708BF"/>
    <w:rsid w:val="00D7226C"/>
    <w:rsid w:val="00D72CE3"/>
    <w:rsid w:val="00D8112E"/>
    <w:rsid w:val="00D818C3"/>
    <w:rsid w:val="00D8498C"/>
    <w:rsid w:val="00D84B8D"/>
    <w:rsid w:val="00D861B4"/>
    <w:rsid w:val="00D90C11"/>
    <w:rsid w:val="00D92663"/>
    <w:rsid w:val="00D958A5"/>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C1C3A"/>
    <w:rsid w:val="00DC59DC"/>
    <w:rsid w:val="00DC6391"/>
    <w:rsid w:val="00DD17FB"/>
    <w:rsid w:val="00DD2030"/>
    <w:rsid w:val="00DD2047"/>
    <w:rsid w:val="00DD3298"/>
    <w:rsid w:val="00DD759C"/>
    <w:rsid w:val="00DD7797"/>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D58"/>
    <w:rsid w:val="00E15B48"/>
    <w:rsid w:val="00E179E4"/>
    <w:rsid w:val="00E20D49"/>
    <w:rsid w:val="00E21846"/>
    <w:rsid w:val="00E22856"/>
    <w:rsid w:val="00E22D5C"/>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503DE"/>
    <w:rsid w:val="00E51769"/>
    <w:rsid w:val="00E52006"/>
    <w:rsid w:val="00E542F6"/>
    <w:rsid w:val="00E55060"/>
    <w:rsid w:val="00E61859"/>
    <w:rsid w:val="00E63838"/>
    <w:rsid w:val="00E656F5"/>
    <w:rsid w:val="00E667E6"/>
    <w:rsid w:val="00E71FBE"/>
    <w:rsid w:val="00E72F13"/>
    <w:rsid w:val="00E73D82"/>
    <w:rsid w:val="00E73DE4"/>
    <w:rsid w:val="00E7496D"/>
    <w:rsid w:val="00E74E2D"/>
    <w:rsid w:val="00E7688D"/>
    <w:rsid w:val="00E7778C"/>
    <w:rsid w:val="00E84D29"/>
    <w:rsid w:val="00E851DA"/>
    <w:rsid w:val="00E8715C"/>
    <w:rsid w:val="00E872A1"/>
    <w:rsid w:val="00E900E5"/>
    <w:rsid w:val="00E90CAE"/>
    <w:rsid w:val="00E91501"/>
    <w:rsid w:val="00E91974"/>
    <w:rsid w:val="00E91F77"/>
    <w:rsid w:val="00E935FB"/>
    <w:rsid w:val="00E93FD7"/>
    <w:rsid w:val="00EA16C7"/>
    <w:rsid w:val="00EA18F7"/>
    <w:rsid w:val="00EA3E2D"/>
    <w:rsid w:val="00EA52D2"/>
    <w:rsid w:val="00EA6B36"/>
    <w:rsid w:val="00EA75A4"/>
    <w:rsid w:val="00EA7685"/>
    <w:rsid w:val="00EA7900"/>
    <w:rsid w:val="00EA7BE0"/>
    <w:rsid w:val="00EB149F"/>
    <w:rsid w:val="00EB1B40"/>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4F0"/>
    <w:rsid w:val="00ED77D0"/>
    <w:rsid w:val="00EE0ED5"/>
    <w:rsid w:val="00EE15D3"/>
    <w:rsid w:val="00EE2150"/>
    <w:rsid w:val="00EE5D16"/>
    <w:rsid w:val="00EF0445"/>
    <w:rsid w:val="00EF04E9"/>
    <w:rsid w:val="00EF137B"/>
    <w:rsid w:val="00EF1F82"/>
    <w:rsid w:val="00EF3E39"/>
    <w:rsid w:val="00EF7C0D"/>
    <w:rsid w:val="00F00A1D"/>
    <w:rsid w:val="00F01F6D"/>
    <w:rsid w:val="00F0290B"/>
    <w:rsid w:val="00F03151"/>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CA3"/>
    <w:rsid w:val="00F20E03"/>
    <w:rsid w:val="00F231C8"/>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1C8B"/>
    <w:rsid w:val="00F42191"/>
    <w:rsid w:val="00F42709"/>
    <w:rsid w:val="00F4323D"/>
    <w:rsid w:val="00F43D35"/>
    <w:rsid w:val="00F4428D"/>
    <w:rsid w:val="00F448AF"/>
    <w:rsid w:val="00F519DD"/>
    <w:rsid w:val="00F519EC"/>
    <w:rsid w:val="00F51BD4"/>
    <w:rsid w:val="00F52F68"/>
    <w:rsid w:val="00F5753E"/>
    <w:rsid w:val="00F62980"/>
    <w:rsid w:val="00F643E0"/>
    <w:rsid w:val="00F6626E"/>
    <w:rsid w:val="00F6647C"/>
    <w:rsid w:val="00F72701"/>
    <w:rsid w:val="00F76D04"/>
    <w:rsid w:val="00F77B3E"/>
    <w:rsid w:val="00F80A39"/>
    <w:rsid w:val="00F80E7C"/>
    <w:rsid w:val="00F81AE6"/>
    <w:rsid w:val="00F81CE1"/>
    <w:rsid w:val="00F82A0B"/>
    <w:rsid w:val="00F83160"/>
    <w:rsid w:val="00F83757"/>
    <w:rsid w:val="00F86F62"/>
    <w:rsid w:val="00F921D8"/>
    <w:rsid w:val="00F926EF"/>
    <w:rsid w:val="00F93836"/>
    <w:rsid w:val="00F94221"/>
    <w:rsid w:val="00F96F19"/>
    <w:rsid w:val="00F97837"/>
    <w:rsid w:val="00F978EC"/>
    <w:rsid w:val="00FA0298"/>
    <w:rsid w:val="00FA4CC3"/>
    <w:rsid w:val="00FA76FE"/>
    <w:rsid w:val="00FA7F7B"/>
    <w:rsid w:val="00FB3967"/>
    <w:rsid w:val="00FB6AA4"/>
    <w:rsid w:val="00FB7281"/>
    <w:rsid w:val="00FB78D4"/>
    <w:rsid w:val="00FC00DD"/>
    <w:rsid w:val="00FC0ACF"/>
    <w:rsid w:val="00FC1F67"/>
    <w:rsid w:val="00FC2556"/>
    <w:rsid w:val="00FC2D02"/>
    <w:rsid w:val="00FC624F"/>
    <w:rsid w:val="00FC6D03"/>
    <w:rsid w:val="00FC6F1D"/>
    <w:rsid w:val="00FD15E8"/>
    <w:rsid w:val="00FD2230"/>
    <w:rsid w:val="00FD3571"/>
    <w:rsid w:val="00FD40CB"/>
    <w:rsid w:val="00FD5598"/>
    <w:rsid w:val="00FD7B28"/>
    <w:rsid w:val="00FD7B80"/>
    <w:rsid w:val="00FE2908"/>
    <w:rsid w:val="00FE4C7A"/>
    <w:rsid w:val="00FE63C7"/>
    <w:rsid w:val="00FE64DC"/>
    <w:rsid w:val="00FE7224"/>
    <w:rsid w:val="00FE73FC"/>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character" w:customStyle="1" w:styleId="iceouttxt4">
    <w:name w:val="iceouttxt4"/>
    <w:basedOn w:val="a0"/>
    <w:rsid w:val="00C9353E"/>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CF75BFA3907809801B80668827B346561F4C07AC7596E516B497A63E24CCAB06308CC50V1WF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13854</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2012-04-11T05:33:00Z</cp:lastPrinted>
  <dcterms:created xsi:type="dcterms:W3CDTF">2012-04-11T05:35:00Z</dcterms:created>
  <dcterms:modified xsi:type="dcterms:W3CDTF">2012-04-11T05:35:00Z</dcterms:modified>
</cp:coreProperties>
</file>