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FB1" w:rsidRPr="00912521" w:rsidRDefault="0093591C" w:rsidP="00DA7B94">
      <w:pPr>
        <w:pStyle w:val="a4"/>
        <w:spacing w:line="360" w:lineRule="auto"/>
        <w:rPr>
          <w:sz w:val="24"/>
          <w:szCs w:val="24"/>
        </w:rPr>
      </w:pPr>
      <w:r>
        <w:rPr>
          <w:noProof/>
        </w:rPr>
        <w:drawing>
          <wp:anchor distT="0" distB="0" distL="114300" distR="114300" simplePos="0" relativeHeight="251657728" behindDoc="0" locked="0" layoutInCell="0" allowOverlap="1">
            <wp:simplePos x="0" y="0"/>
            <wp:positionH relativeFrom="column">
              <wp:posOffset>2808605</wp:posOffset>
            </wp:positionH>
            <wp:positionV relativeFrom="paragraph">
              <wp:posOffset>-57150</wp:posOffset>
            </wp:positionV>
            <wp:extent cx="609600" cy="685800"/>
            <wp:effectExtent l="19050" t="0" r="0" b="0"/>
            <wp:wrapTopAndBottom/>
            <wp:docPr id="2" name="Рисунок 2" descr="GRAPH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PHIC1"/>
                    <pic:cNvPicPr>
                      <a:picLocks noChangeAspect="1" noChangeArrowheads="1"/>
                    </pic:cNvPicPr>
                  </pic:nvPicPr>
                  <pic:blipFill>
                    <a:blip r:embed="rId7" cstate="print"/>
                    <a:srcRect/>
                    <a:stretch>
                      <a:fillRect/>
                    </a:stretch>
                  </pic:blipFill>
                  <pic:spPr bwMode="auto">
                    <a:xfrm>
                      <a:off x="0" y="0"/>
                      <a:ext cx="609600" cy="685800"/>
                    </a:xfrm>
                    <a:prstGeom prst="rect">
                      <a:avLst/>
                    </a:prstGeom>
                    <a:noFill/>
                    <a:ln w="9525">
                      <a:noFill/>
                      <a:miter lim="800000"/>
                      <a:headEnd/>
                      <a:tailEnd/>
                    </a:ln>
                  </pic:spPr>
                </pic:pic>
              </a:graphicData>
            </a:graphic>
          </wp:anchor>
        </w:drawing>
      </w:r>
      <w:r w:rsidR="005B3FB1" w:rsidRPr="00912521">
        <w:rPr>
          <w:sz w:val="24"/>
          <w:szCs w:val="24"/>
        </w:rPr>
        <w:t>ФЕДЕРАЛЬНАЯ   АНТИМОНОПОЛЬНАЯ   СЛУЖБА</w:t>
      </w:r>
    </w:p>
    <w:p w:rsidR="009C455F" w:rsidRDefault="005B3FB1">
      <w:pPr>
        <w:pStyle w:val="2"/>
      </w:pPr>
      <w:r>
        <w:t xml:space="preserve">УПРАВЛЕНИЕ </w:t>
      </w:r>
    </w:p>
    <w:p w:rsidR="005B3FB1" w:rsidRDefault="009C455F">
      <w:pPr>
        <w:pStyle w:val="2"/>
      </w:pPr>
      <w:r>
        <w:t>Федеральной антимонопольной службы по Омской области</w:t>
      </w:r>
    </w:p>
    <w:p w:rsidR="005B3FB1" w:rsidRDefault="005B3FB1">
      <w:pPr>
        <w:pBdr>
          <w:bottom w:val="single" w:sz="12" w:space="1" w:color="auto"/>
        </w:pBdr>
        <w:spacing w:line="120" w:lineRule="auto"/>
        <w:jc w:val="center"/>
        <w:rPr>
          <w:b/>
          <w:sz w:val="22"/>
        </w:rPr>
      </w:pPr>
    </w:p>
    <w:p w:rsidR="005B3FB1" w:rsidRDefault="00933AA4">
      <w:pPr>
        <w:jc w:val="center"/>
        <w:rPr>
          <w:color w:val="000000"/>
          <w:sz w:val="18"/>
        </w:rPr>
      </w:pPr>
      <w:r>
        <w:rPr>
          <w:color w:val="000000"/>
          <w:sz w:val="18"/>
        </w:rPr>
        <w:t>п</w:t>
      </w:r>
      <w:r w:rsidR="00D44265">
        <w:rPr>
          <w:color w:val="000000"/>
          <w:sz w:val="18"/>
        </w:rPr>
        <w:t>р</w:t>
      </w:r>
      <w:r>
        <w:rPr>
          <w:color w:val="000000"/>
          <w:sz w:val="18"/>
        </w:rPr>
        <w:t>-кт  К.</w:t>
      </w:r>
      <w:r w:rsidR="00D44265">
        <w:rPr>
          <w:color w:val="000000"/>
          <w:sz w:val="18"/>
        </w:rPr>
        <w:t xml:space="preserve"> Маркса,</w:t>
      </w:r>
      <w:r w:rsidR="003144D0">
        <w:rPr>
          <w:color w:val="000000"/>
          <w:sz w:val="18"/>
        </w:rPr>
        <w:t xml:space="preserve"> </w:t>
      </w:r>
      <w:r w:rsidR="00D44265">
        <w:rPr>
          <w:color w:val="000000"/>
          <w:sz w:val="18"/>
        </w:rPr>
        <w:t xml:space="preserve">12 </w:t>
      </w:r>
      <w:r w:rsidR="006C030B">
        <w:rPr>
          <w:color w:val="000000"/>
          <w:sz w:val="18"/>
        </w:rPr>
        <w:t>А</w:t>
      </w:r>
      <w:r w:rsidR="005B3FB1">
        <w:rPr>
          <w:color w:val="000000"/>
          <w:sz w:val="18"/>
        </w:rPr>
        <w:t>, г</w:t>
      </w:r>
      <w:r w:rsidR="00D44265">
        <w:rPr>
          <w:color w:val="000000"/>
          <w:sz w:val="18"/>
        </w:rPr>
        <w:t>. Омск, 644010</w:t>
      </w:r>
      <w:r w:rsidR="005B3FB1">
        <w:rPr>
          <w:color w:val="000000"/>
          <w:sz w:val="18"/>
        </w:rPr>
        <w:t xml:space="preserve">,  </w:t>
      </w:r>
      <w:r w:rsidR="005B3FB1">
        <w:rPr>
          <w:color w:val="000000"/>
          <w:sz w:val="18"/>
          <w:lang w:val="en-US"/>
        </w:rPr>
        <w:t>e</w:t>
      </w:r>
      <w:r w:rsidR="005B3FB1">
        <w:rPr>
          <w:color w:val="000000"/>
          <w:sz w:val="18"/>
        </w:rPr>
        <w:t>-</w:t>
      </w:r>
      <w:r w:rsidR="005B3FB1">
        <w:rPr>
          <w:color w:val="000000"/>
          <w:sz w:val="18"/>
          <w:lang w:val="en-US"/>
        </w:rPr>
        <w:t>mail</w:t>
      </w:r>
      <w:r w:rsidR="005B3FB1">
        <w:rPr>
          <w:color w:val="000000"/>
          <w:sz w:val="18"/>
        </w:rPr>
        <w:t xml:space="preserve">: </w:t>
      </w:r>
      <w:r w:rsidR="005B3FB1">
        <w:rPr>
          <w:color w:val="000000"/>
          <w:sz w:val="18"/>
          <w:lang w:val="en-US"/>
        </w:rPr>
        <w:t>to</w:t>
      </w:r>
      <w:r w:rsidR="005B3FB1">
        <w:rPr>
          <w:color w:val="000000"/>
          <w:sz w:val="18"/>
        </w:rPr>
        <w:t>55@</w:t>
      </w:r>
      <w:r w:rsidR="005B3FB1">
        <w:rPr>
          <w:color w:val="000000"/>
          <w:sz w:val="18"/>
          <w:lang w:val="en-US"/>
        </w:rPr>
        <w:t>fas</w:t>
      </w:r>
      <w:r w:rsidR="005B3FB1">
        <w:rPr>
          <w:color w:val="000000"/>
          <w:sz w:val="18"/>
        </w:rPr>
        <w:t>.</w:t>
      </w:r>
      <w:r w:rsidR="005B3FB1">
        <w:rPr>
          <w:color w:val="000000"/>
          <w:sz w:val="18"/>
          <w:lang w:val="en-US"/>
        </w:rPr>
        <w:t>gov</w:t>
      </w:r>
      <w:r w:rsidR="005B3FB1">
        <w:rPr>
          <w:color w:val="000000"/>
          <w:sz w:val="18"/>
        </w:rPr>
        <w:t>.</w:t>
      </w:r>
      <w:r w:rsidR="005B3FB1">
        <w:rPr>
          <w:color w:val="000000"/>
          <w:sz w:val="18"/>
          <w:lang w:val="en-US"/>
        </w:rPr>
        <w:t>ru</w:t>
      </w:r>
      <w:r w:rsidR="005B3FB1">
        <w:rPr>
          <w:color w:val="000000"/>
          <w:sz w:val="18"/>
        </w:rPr>
        <w:t xml:space="preserve">    </w:t>
      </w:r>
      <w:r w:rsidR="00925BDB">
        <w:rPr>
          <w:color w:val="000000"/>
          <w:sz w:val="18"/>
        </w:rPr>
        <w:t xml:space="preserve">                        </w:t>
      </w:r>
      <w:r w:rsidR="005B3FB1">
        <w:rPr>
          <w:color w:val="000000"/>
          <w:sz w:val="18"/>
        </w:rPr>
        <w:t xml:space="preserve">   тел. (381</w:t>
      </w:r>
      <w:r w:rsidR="00D44265">
        <w:rPr>
          <w:color w:val="000000"/>
          <w:sz w:val="18"/>
        </w:rPr>
        <w:t>2) 3</w:t>
      </w:r>
      <w:r w:rsidR="00192E14">
        <w:rPr>
          <w:color w:val="000000"/>
          <w:sz w:val="18"/>
        </w:rPr>
        <w:t>2</w:t>
      </w:r>
      <w:r w:rsidR="00D44265">
        <w:rPr>
          <w:color w:val="000000"/>
          <w:sz w:val="18"/>
        </w:rPr>
        <w:t>-</w:t>
      </w:r>
      <w:r w:rsidR="00192E14">
        <w:rPr>
          <w:color w:val="000000"/>
          <w:sz w:val="18"/>
        </w:rPr>
        <w:t>06</w:t>
      </w:r>
      <w:r w:rsidR="00D44265">
        <w:rPr>
          <w:color w:val="000000"/>
          <w:sz w:val="18"/>
        </w:rPr>
        <w:t>-96</w:t>
      </w:r>
      <w:r w:rsidR="003B75FE">
        <w:rPr>
          <w:color w:val="000000"/>
          <w:sz w:val="18"/>
        </w:rPr>
        <w:t>, факс</w:t>
      </w:r>
      <w:r w:rsidR="003144D0">
        <w:rPr>
          <w:color w:val="000000"/>
          <w:sz w:val="18"/>
        </w:rPr>
        <w:t xml:space="preserve"> </w:t>
      </w:r>
      <w:r w:rsidR="003B75FE">
        <w:rPr>
          <w:color w:val="000000"/>
          <w:sz w:val="18"/>
        </w:rPr>
        <w:t xml:space="preserve">(3812) </w:t>
      </w:r>
      <w:r w:rsidR="00D44265">
        <w:rPr>
          <w:color w:val="000000"/>
          <w:sz w:val="18"/>
        </w:rPr>
        <w:t>3</w:t>
      </w:r>
      <w:r w:rsidR="00192E14">
        <w:rPr>
          <w:color w:val="000000"/>
          <w:sz w:val="18"/>
        </w:rPr>
        <w:t>2</w:t>
      </w:r>
      <w:r w:rsidR="00D44265">
        <w:rPr>
          <w:color w:val="000000"/>
          <w:sz w:val="18"/>
        </w:rPr>
        <w:t>-</w:t>
      </w:r>
      <w:r w:rsidR="00192E14">
        <w:rPr>
          <w:color w:val="000000"/>
          <w:sz w:val="18"/>
        </w:rPr>
        <w:t>06</w:t>
      </w:r>
      <w:r w:rsidR="00D44265">
        <w:rPr>
          <w:color w:val="000000"/>
          <w:sz w:val="18"/>
        </w:rPr>
        <w:t>-96</w:t>
      </w:r>
    </w:p>
    <w:p w:rsidR="00230D3E" w:rsidRDefault="005B3FB1" w:rsidP="00220D50">
      <w:r>
        <w:t xml:space="preserve">      </w:t>
      </w:r>
      <w:r w:rsidR="00CE69D7">
        <w:t xml:space="preserve">                                                                    </w:t>
      </w:r>
    </w:p>
    <w:p w:rsidR="00687098" w:rsidRPr="004C4474" w:rsidRDefault="00687098" w:rsidP="003D2EE4">
      <w:pPr>
        <w:jc w:val="center"/>
        <w:rPr>
          <w:b/>
          <w:sz w:val="24"/>
          <w:szCs w:val="24"/>
        </w:rPr>
      </w:pPr>
      <w:r w:rsidRPr="004C4474">
        <w:rPr>
          <w:b/>
          <w:sz w:val="24"/>
          <w:szCs w:val="24"/>
        </w:rPr>
        <w:t>Решение № 03-10.1/</w:t>
      </w:r>
      <w:r w:rsidR="00A346EB" w:rsidRPr="004C4474">
        <w:rPr>
          <w:b/>
          <w:sz w:val="24"/>
          <w:szCs w:val="24"/>
        </w:rPr>
        <w:t>3</w:t>
      </w:r>
      <w:r w:rsidR="00CA68A1" w:rsidRPr="004C4474">
        <w:rPr>
          <w:b/>
          <w:sz w:val="24"/>
          <w:szCs w:val="24"/>
        </w:rPr>
        <w:t>73</w:t>
      </w:r>
      <w:r w:rsidRPr="004C4474">
        <w:rPr>
          <w:b/>
          <w:sz w:val="24"/>
          <w:szCs w:val="24"/>
        </w:rPr>
        <w:t>-201</w:t>
      </w:r>
      <w:r w:rsidR="00E2597F" w:rsidRPr="004C4474">
        <w:rPr>
          <w:b/>
          <w:sz w:val="24"/>
          <w:szCs w:val="24"/>
        </w:rPr>
        <w:t>2</w:t>
      </w:r>
    </w:p>
    <w:p w:rsidR="003F3F18" w:rsidRPr="004C4474" w:rsidRDefault="00687098" w:rsidP="003D2EE4">
      <w:pPr>
        <w:jc w:val="center"/>
        <w:rPr>
          <w:snapToGrid w:val="0"/>
          <w:sz w:val="24"/>
          <w:szCs w:val="24"/>
        </w:rPr>
      </w:pPr>
      <w:r w:rsidRPr="004C4474">
        <w:rPr>
          <w:snapToGrid w:val="0"/>
          <w:sz w:val="24"/>
          <w:szCs w:val="24"/>
        </w:rPr>
        <w:t>о признании жалоб</w:t>
      </w:r>
      <w:r w:rsidR="002372F2" w:rsidRPr="004C4474">
        <w:rPr>
          <w:snapToGrid w:val="0"/>
          <w:sz w:val="24"/>
          <w:szCs w:val="24"/>
        </w:rPr>
        <w:t>ы</w:t>
      </w:r>
      <w:r w:rsidRPr="004C4474">
        <w:rPr>
          <w:snapToGrid w:val="0"/>
          <w:sz w:val="24"/>
          <w:szCs w:val="24"/>
        </w:rPr>
        <w:t xml:space="preserve"> </w:t>
      </w:r>
      <w:r w:rsidR="003A5BB1" w:rsidRPr="004C4474">
        <w:rPr>
          <w:snapToGrid w:val="0"/>
          <w:sz w:val="24"/>
          <w:szCs w:val="24"/>
        </w:rPr>
        <w:t>не</w:t>
      </w:r>
      <w:r w:rsidR="009F22C8" w:rsidRPr="004C4474">
        <w:rPr>
          <w:snapToGrid w:val="0"/>
          <w:sz w:val="24"/>
          <w:szCs w:val="24"/>
        </w:rPr>
        <w:t>обоснованн</w:t>
      </w:r>
      <w:r w:rsidR="00A82F44" w:rsidRPr="004C4474">
        <w:rPr>
          <w:snapToGrid w:val="0"/>
          <w:sz w:val="24"/>
          <w:szCs w:val="24"/>
        </w:rPr>
        <w:t>ой</w:t>
      </w:r>
    </w:p>
    <w:p w:rsidR="00F3257A" w:rsidRPr="004C4474" w:rsidRDefault="00F3257A" w:rsidP="003D2EE4">
      <w:pPr>
        <w:jc w:val="center"/>
        <w:rPr>
          <w:snapToGrid w:val="0"/>
          <w:sz w:val="24"/>
          <w:szCs w:val="24"/>
        </w:rPr>
      </w:pPr>
    </w:p>
    <w:tbl>
      <w:tblPr>
        <w:tblW w:w="0" w:type="auto"/>
        <w:tblLook w:val="01E0"/>
      </w:tblPr>
      <w:tblGrid>
        <w:gridCol w:w="5211"/>
        <w:gridCol w:w="5211"/>
      </w:tblGrid>
      <w:tr w:rsidR="003F3F18" w:rsidRPr="004C4474" w:rsidTr="000F587D">
        <w:tc>
          <w:tcPr>
            <w:tcW w:w="5211" w:type="dxa"/>
          </w:tcPr>
          <w:p w:rsidR="003F3F18" w:rsidRPr="004C4474" w:rsidRDefault="00CC66D4" w:rsidP="00CA68A1">
            <w:pPr>
              <w:spacing w:after="60"/>
              <w:rPr>
                <w:snapToGrid w:val="0"/>
                <w:sz w:val="24"/>
                <w:szCs w:val="24"/>
              </w:rPr>
            </w:pPr>
            <w:r w:rsidRPr="004C4474">
              <w:rPr>
                <w:snapToGrid w:val="0"/>
                <w:sz w:val="24"/>
                <w:szCs w:val="24"/>
              </w:rPr>
              <w:t>1</w:t>
            </w:r>
            <w:r w:rsidR="00CA68A1" w:rsidRPr="004C4474">
              <w:rPr>
                <w:snapToGrid w:val="0"/>
                <w:sz w:val="24"/>
                <w:szCs w:val="24"/>
              </w:rPr>
              <w:t>3</w:t>
            </w:r>
            <w:r w:rsidR="00A60A32" w:rsidRPr="004C4474">
              <w:rPr>
                <w:snapToGrid w:val="0"/>
                <w:sz w:val="24"/>
                <w:szCs w:val="24"/>
              </w:rPr>
              <w:t xml:space="preserve"> </w:t>
            </w:r>
            <w:r w:rsidR="003A5BB1" w:rsidRPr="004C4474">
              <w:rPr>
                <w:snapToGrid w:val="0"/>
                <w:sz w:val="24"/>
                <w:szCs w:val="24"/>
              </w:rPr>
              <w:t>декабря</w:t>
            </w:r>
            <w:r w:rsidR="003F3F18" w:rsidRPr="004C4474">
              <w:rPr>
                <w:snapToGrid w:val="0"/>
                <w:sz w:val="24"/>
                <w:szCs w:val="24"/>
              </w:rPr>
              <w:t xml:space="preserve"> 201</w:t>
            </w:r>
            <w:r w:rsidR="00AE78FE" w:rsidRPr="004C4474">
              <w:rPr>
                <w:snapToGrid w:val="0"/>
                <w:sz w:val="24"/>
                <w:szCs w:val="24"/>
              </w:rPr>
              <w:t>2</w:t>
            </w:r>
            <w:r w:rsidR="003F3F18" w:rsidRPr="004C4474">
              <w:rPr>
                <w:snapToGrid w:val="0"/>
                <w:sz w:val="24"/>
                <w:szCs w:val="24"/>
              </w:rPr>
              <w:t xml:space="preserve"> г.</w:t>
            </w:r>
          </w:p>
        </w:tc>
        <w:tc>
          <w:tcPr>
            <w:tcW w:w="5211" w:type="dxa"/>
          </w:tcPr>
          <w:p w:rsidR="003F3F18" w:rsidRPr="004C4474" w:rsidRDefault="003B543D" w:rsidP="003D2EE4">
            <w:pPr>
              <w:spacing w:after="60"/>
              <w:jc w:val="right"/>
              <w:rPr>
                <w:snapToGrid w:val="0"/>
                <w:sz w:val="24"/>
                <w:szCs w:val="24"/>
              </w:rPr>
            </w:pPr>
            <w:r w:rsidRPr="004C4474">
              <w:rPr>
                <w:snapToGrid w:val="0"/>
                <w:sz w:val="24"/>
                <w:szCs w:val="24"/>
              </w:rPr>
              <w:t>г</w:t>
            </w:r>
            <w:r w:rsidR="003F3F18" w:rsidRPr="004C4474">
              <w:rPr>
                <w:snapToGrid w:val="0"/>
                <w:sz w:val="24"/>
                <w:szCs w:val="24"/>
              </w:rPr>
              <w:t>. Омск</w:t>
            </w:r>
          </w:p>
        </w:tc>
      </w:tr>
    </w:tbl>
    <w:p w:rsidR="00687098" w:rsidRPr="004C4474" w:rsidRDefault="00687098" w:rsidP="003D2EE4">
      <w:pPr>
        <w:ind w:firstLine="709"/>
        <w:jc w:val="center"/>
        <w:rPr>
          <w:snapToGrid w:val="0"/>
          <w:sz w:val="24"/>
          <w:szCs w:val="24"/>
        </w:rPr>
      </w:pPr>
    </w:p>
    <w:p w:rsidR="00687098" w:rsidRPr="004C4474" w:rsidRDefault="00687098" w:rsidP="00982E58">
      <w:pPr>
        <w:pStyle w:val="a8"/>
        <w:tabs>
          <w:tab w:val="left" w:pos="-2800"/>
        </w:tabs>
        <w:ind w:firstLine="709"/>
        <w:jc w:val="both"/>
        <w:rPr>
          <w:sz w:val="24"/>
          <w:szCs w:val="24"/>
        </w:rPr>
      </w:pPr>
      <w:r w:rsidRPr="004C4474">
        <w:rPr>
          <w:sz w:val="24"/>
          <w:szCs w:val="24"/>
        </w:rPr>
        <w:t>Комиссия Омского УФАС России по контролю в сфере размещения заказов на территории Омской области (далее - Комиссия) в составе:</w:t>
      </w:r>
    </w:p>
    <w:p w:rsidR="00F01489" w:rsidRPr="004C4474" w:rsidRDefault="00F01489" w:rsidP="00982E58">
      <w:pPr>
        <w:pStyle w:val="a8"/>
        <w:tabs>
          <w:tab w:val="left" w:pos="-2800"/>
        </w:tabs>
        <w:ind w:firstLine="709"/>
        <w:jc w:val="both"/>
        <w:rPr>
          <w:sz w:val="24"/>
          <w:szCs w:val="24"/>
        </w:rPr>
      </w:pPr>
      <w:r w:rsidRPr="004C4474">
        <w:rPr>
          <w:sz w:val="24"/>
          <w:szCs w:val="24"/>
        </w:rPr>
        <w:t>Шмаковой Т.П. -  заместителя руководителя Управления, Председателя Комиссии;</w:t>
      </w:r>
    </w:p>
    <w:p w:rsidR="00A346EB" w:rsidRPr="004C4474" w:rsidRDefault="00A346EB" w:rsidP="00A346EB">
      <w:pPr>
        <w:pStyle w:val="a8"/>
        <w:tabs>
          <w:tab w:val="left" w:pos="-2800"/>
        </w:tabs>
        <w:ind w:firstLine="709"/>
        <w:jc w:val="both"/>
        <w:rPr>
          <w:sz w:val="24"/>
          <w:szCs w:val="24"/>
        </w:rPr>
      </w:pPr>
      <w:r w:rsidRPr="004C4474">
        <w:rPr>
          <w:sz w:val="24"/>
          <w:szCs w:val="24"/>
        </w:rPr>
        <w:t>Иванченко О.И. – начальника отдела контроля размещения государственного заказа, заместителя Председателя Комиссии;</w:t>
      </w:r>
    </w:p>
    <w:p w:rsidR="00F01489" w:rsidRPr="004C4474" w:rsidRDefault="00F01489" w:rsidP="00982E58">
      <w:pPr>
        <w:pStyle w:val="a8"/>
        <w:tabs>
          <w:tab w:val="left" w:pos="-2800"/>
        </w:tabs>
        <w:ind w:firstLine="709"/>
        <w:jc w:val="both"/>
        <w:rPr>
          <w:sz w:val="24"/>
          <w:szCs w:val="24"/>
        </w:rPr>
      </w:pPr>
      <w:r w:rsidRPr="004C4474">
        <w:rPr>
          <w:sz w:val="24"/>
          <w:szCs w:val="24"/>
        </w:rPr>
        <w:t>Шевченко А.Н. – ведущего специалиста-эксперта отдела контроля размещения государственного заказа, члена Комиссии;</w:t>
      </w:r>
    </w:p>
    <w:p w:rsidR="00154A8F" w:rsidRPr="004C4474" w:rsidRDefault="00154A8F" w:rsidP="00CC66D4">
      <w:pPr>
        <w:pStyle w:val="a8"/>
        <w:tabs>
          <w:tab w:val="left" w:pos="-2800"/>
        </w:tabs>
        <w:ind w:firstLine="709"/>
        <w:jc w:val="both"/>
        <w:rPr>
          <w:sz w:val="24"/>
          <w:szCs w:val="24"/>
        </w:rPr>
      </w:pPr>
      <w:r w:rsidRPr="004C4474">
        <w:rPr>
          <w:sz w:val="24"/>
          <w:szCs w:val="24"/>
        </w:rPr>
        <w:t>Кусановой Ш.М. – главного специалиста-эксперта отдела контроля размещения государственного заказа, члена Комиссии;</w:t>
      </w:r>
    </w:p>
    <w:p w:rsidR="00F01489" w:rsidRPr="004C4474" w:rsidRDefault="00F01489" w:rsidP="00CC66D4">
      <w:pPr>
        <w:pStyle w:val="a8"/>
        <w:tabs>
          <w:tab w:val="left" w:pos="-2800"/>
        </w:tabs>
        <w:ind w:firstLine="709"/>
        <w:jc w:val="both"/>
        <w:rPr>
          <w:sz w:val="24"/>
          <w:szCs w:val="24"/>
        </w:rPr>
      </w:pPr>
      <w:r w:rsidRPr="004C4474">
        <w:rPr>
          <w:sz w:val="24"/>
          <w:szCs w:val="24"/>
        </w:rPr>
        <w:t>Алексиной А.П. – главного специалиста-эксперта отдела контроля размещения государственного заказа, члена Комиссии,</w:t>
      </w:r>
    </w:p>
    <w:p w:rsidR="00A60A32" w:rsidRPr="004C4474" w:rsidRDefault="00687098" w:rsidP="00EB37F9">
      <w:pPr>
        <w:pStyle w:val="ConsPlusNonformat"/>
        <w:widowControl/>
        <w:ind w:firstLine="708"/>
        <w:jc w:val="both"/>
        <w:outlineLvl w:val="0"/>
        <w:rPr>
          <w:rFonts w:ascii="Times New Roman" w:hAnsi="Times New Roman" w:cs="Times New Roman"/>
          <w:sz w:val="24"/>
          <w:szCs w:val="24"/>
        </w:rPr>
      </w:pPr>
      <w:r w:rsidRPr="004C4474">
        <w:rPr>
          <w:rFonts w:ascii="Times New Roman" w:hAnsi="Times New Roman" w:cs="Times New Roman"/>
          <w:sz w:val="24"/>
          <w:szCs w:val="24"/>
        </w:rPr>
        <w:t>рассмотрев жалоб</w:t>
      </w:r>
      <w:r w:rsidR="00A82F44" w:rsidRPr="004C4474">
        <w:rPr>
          <w:rFonts w:ascii="Times New Roman" w:hAnsi="Times New Roman" w:cs="Times New Roman"/>
          <w:sz w:val="24"/>
          <w:szCs w:val="24"/>
        </w:rPr>
        <w:t>у</w:t>
      </w:r>
      <w:r w:rsidR="00AE78FE" w:rsidRPr="004C4474">
        <w:rPr>
          <w:rFonts w:ascii="Times New Roman" w:hAnsi="Times New Roman" w:cs="Times New Roman"/>
          <w:sz w:val="24"/>
          <w:szCs w:val="24"/>
        </w:rPr>
        <w:t xml:space="preserve"> </w:t>
      </w:r>
      <w:r w:rsidR="00A60A32" w:rsidRPr="004C4474">
        <w:rPr>
          <w:rFonts w:ascii="Times New Roman" w:hAnsi="Times New Roman" w:cs="Times New Roman"/>
          <w:sz w:val="24"/>
          <w:szCs w:val="24"/>
        </w:rPr>
        <w:t>ООО «</w:t>
      </w:r>
      <w:r w:rsidR="00CA68A1" w:rsidRPr="004C4474">
        <w:rPr>
          <w:rFonts w:ascii="Times New Roman" w:hAnsi="Times New Roman" w:cs="Times New Roman"/>
          <w:sz w:val="24"/>
          <w:szCs w:val="24"/>
        </w:rPr>
        <w:t>Фармконтракт»</w:t>
      </w:r>
      <w:r w:rsidR="00A60A32" w:rsidRPr="004C4474">
        <w:rPr>
          <w:rFonts w:ascii="Times New Roman" w:hAnsi="Times New Roman" w:cs="Times New Roman"/>
          <w:sz w:val="24"/>
          <w:szCs w:val="24"/>
        </w:rPr>
        <w:t xml:space="preserve"> (далее – Заявитель, Общество) </w:t>
      </w:r>
      <w:r w:rsidR="00EB37F9" w:rsidRPr="004C4474">
        <w:rPr>
          <w:rFonts w:ascii="Times New Roman" w:hAnsi="Times New Roman" w:cs="Times New Roman"/>
          <w:sz w:val="24"/>
          <w:szCs w:val="24"/>
        </w:rPr>
        <w:t>на действия Министерств</w:t>
      </w:r>
      <w:r w:rsidR="00631CE8" w:rsidRPr="004C4474">
        <w:rPr>
          <w:rFonts w:ascii="Times New Roman" w:hAnsi="Times New Roman" w:cs="Times New Roman"/>
          <w:sz w:val="24"/>
          <w:szCs w:val="24"/>
        </w:rPr>
        <w:t>а</w:t>
      </w:r>
      <w:r w:rsidR="00EB37F9" w:rsidRPr="004C4474">
        <w:rPr>
          <w:rFonts w:ascii="Times New Roman" w:hAnsi="Times New Roman" w:cs="Times New Roman"/>
          <w:sz w:val="24"/>
          <w:szCs w:val="24"/>
        </w:rPr>
        <w:t xml:space="preserve"> здравоохранения Омской области и его единой комиссии (далее – единая комиссия, </w:t>
      </w:r>
      <w:r w:rsidR="00631CE8" w:rsidRPr="004C4474">
        <w:rPr>
          <w:rFonts w:ascii="Times New Roman" w:hAnsi="Times New Roman" w:cs="Times New Roman"/>
          <w:sz w:val="24"/>
          <w:szCs w:val="24"/>
        </w:rPr>
        <w:t>Заказчик</w:t>
      </w:r>
      <w:r w:rsidR="00EB37F9" w:rsidRPr="004C4474">
        <w:rPr>
          <w:rFonts w:ascii="Times New Roman" w:hAnsi="Times New Roman" w:cs="Times New Roman"/>
          <w:sz w:val="24"/>
          <w:szCs w:val="24"/>
        </w:rPr>
        <w:t xml:space="preserve">) при проведении открытого аукциона в электронной форме </w:t>
      </w:r>
      <w:r w:rsidR="00EB37F9" w:rsidRPr="004C4474">
        <w:rPr>
          <w:rStyle w:val="iceouttxt1"/>
          <w:rFonts w:ascii="Times New Roman" w:hAnsi="Times New Roman" w:cs="Times New Roman"/>
          <w:color w:val="auto"/>
          <w:sz w:val="24"/>
          <w:szCs w:val="24"/>
        </w:rPr>
        <w:t xml:space="preserve">на право заключения государственного контракта </w:t>
      </w:r>
      <w:r w:rsidR="00EB37F9" w:rsidRPr="004C4474">
        <w:rPr>
          <w:rFonts w:ascii="Times New Roman" w:hAnsi="Times New Roman" w:cs="Times New Roman"/>
          <w:sz w:val="24"/>
          <w:szCs w:val="24"/>
        </w:rPr>
        <w:t xml:space="preserve">на поставку эпоэтина альфа I (ОНЛС) </w:t>
      </w:r>
      <w:r w:rsidR="00EB37F9" w:rsidRPr="004C4474">
        <w:rPr>
          <w:rStyle w:val="iceouttxt1"/>
          <w:rFonts w:ascii="Times New Roman" w:hAnsi="Times New Roman" w:cs="Times New Roman"/>
          <w:color w:val="auto"/>
          <w:sz w:val="24"/>
          <w:szCs w:val="24"/>
        </w:rPr>
        <w:t>(извещение № 0152200001512001137)</w:t>
      </w:r>
      <w:r w:rsidR="00A346EB" w:rsidRPr="004C4474">
        <w:rPr>
          <w:rStyle w:val="iceouttxt1"/>
          <w:rFonts w:ascii="Times New Roman" w:hAnsi="Times New Roman" w:cs="Times New Roman"/>
          <w:color w:val="auto"/>
          <w:sz w:val="24"/>
          <w:szCs w:val="24"/>
        </w:rPr>
        <w:t xml:space="preserve"> </w:t>
      </w:r>
      <w:r w:rsidR="00D00CC5" w:rsidRPr="004C4474">
        <w:rPr>
          <w:rStyle w:val="iceouttxt1"/>
          <w:rFonts w:ascii="Times New Roman" w:hAnsi="Times New Roman" w:cs="Times New Roman"/>
          <w:color w:val="auto"/>
          <w:sz w:val="24"/>
          <w:szCs w:val="24"/>
        </w:rPr>
        <w:t>(далее – открытый аукцион)</w:t>
      </w:r>
      <w:r w:rsidR="00A60A32" w:rsidRPr="004C4474">
        <w:rPr>
          <w:rFonts w:ascii="Times New Roman" w:hAnsi="Times New Roman" w:cs="Times New Roman"/>
          <w:sz w:val="24"/>
          <w:szCs w:val="24"/>
        </w:rPr>
        <w:t>,</w:t>
      </w:r>
    </w:p>
    <w:p w:rsidR="00CC66D4" w:rsidRPr="00542AD5" w:rsidRDefault="00A60A32" w:rsidP="00542AD5">
      <w:pPr>
        <w:tabs>
          <w:tab w:val="left" w:pos="654"/>
        </w:tabs>
        <w:ind w:firstLine="709"/>
        <w:jc w:val="both"/>
        <w:rPr>
          <w:sz w:val="24"/>
          <w:szCs w:val="24"/>
        </w:rPr>
      </w:pPr>
      <w:r w:rsidRPr="004C4474">
        <w:rPr>
          <w:snapToGrid w:val="0"/>
          <w:sz w:val="24"/>
          <w:szCs w:val="24"/>
        </w:rPr>
        <w:tab/>
        <w:t xml:space="preserve">в присутствии </w:t>
      </w:r>
      <w:r w:rsidR="00542AD5">
        <w:rPr>
          <w:snapToGrid w:val="0"/>
          <w:sz w:val="24"/>
          <w:szCs w:val="24"/>
          <w:lang w:val="en-US"/>
        </w:rPr>
        <w:t>&lt;…&gt;</w:t>
      </w:r>
      <w:r w:rsidR="00542AD5">
        <w:rPr>
          <w:snapToGrid w:val="0"/>
          <w:sz w:val="24"/>
          <w:szCs w:val="24"/>
        </w:rPr>
        <w:t>,</w:t>
      </w:r>
    </w:p>
    <w:p w:rsidR="000A21C2" w:rsidRPr="004C4474" w:rsidRDefault="000A21C2" w:rsidP="00CC66D4">
      <w:pPr>
        <w:ind w:firstLine="709"/>
        <w:jc w:val="both"/>
        <w:rPr>
          <w:spacing w:val="60"/>
          <w:sz w:val="24"/>
          <w:szCs w:val="24"/>
        </w:rPr>
      </w:pPr>
    </w:p>
    <w:p w:rsidR="00687098" w:rsidRPr="004C4474" w:rsidRDefault="00E07BB4" w:rsidP="00982E58">
      <w:pPr>
        <w:jc w:val="center"/>
        <w:rPr>
          <w:spacing w:val="60"/>
          <w:sz w:val="24"/>
          <w:szCs w:val="24"/>
        </w:rPr>
      </w:pPr>
      <w:r w:rsidRPr="004C4474">
        <w:rPr>
          <w:spacing w:val="60"/>
          <w:sz w:val="24"/>
          <w:szCs w:val="24"/>
        </w:rPr>
        <w:t>УСТАНОВИЛА</w:t>
      </w:r>
      <w:r w:rsidR="00687098" w:rsidRPr="004C4474">
        <w:rPr>
          <w:spacing w:val="60"/>
          <w:sz w:val="24"/>
          <w:szCs w:val="24"/>
        </w:rPr>
        <w:t>:</w:t>
      </w:r>
    </w:p>
    <w:p w:rsidR="00687098" w:rsidRPr="004C4474" w:rsidRDefault="00687098" w:rsidP="00982E58">
      <w:pPr>
        <w:ind w:firstLine="709"/>
        <w:jc w:val="center"/>
        <w:rPr>
          <w:snapToGrid w:val="0"/>
          <w:sz w:val="24"/>
          <w:szCs w:val="24"/>
        </w:rPr>
      </w:pPr>
    </w:p>
    <w:p w:rsidR="00A60A32" w:rsidRPr="004C4474" w:rsidRDefault="00687098" w:rsidP="00A60A32">
      <w:pPr>
        <w:autoSpaceDE w:val="0"/>
        <w:autoSpaceDN w:val="0"/>
        <w:adjustRightInd w:val="0"/>
        <w:ind w:firstLine="709"/>
        <w:jc w:val="both"/>
        <w:rPr>
          <w:sz w:val="24"/>
          <w:szCs w:val="24"/>
        </w:rPr>
      </w:pPr>
      <w:r w:rsidRPr="004C4474">
        <w:rPr>
          <w:b/>
          <w:sz w:val="24"/>
          <w:szCs w:val="24"/>
        </w:rPr>
        <w:t>1.</w:t>
      </w:r>
      <w:r w:rsidRPr="004C4474">
        <w:rPr>
          <w:sz w:val="24"/>
          <w:szCs w:val="24"/>
        </w:rPr>
        <w:t xml:space="preserve"> </w:t>
      </w:r>
      <w:r w:rsidR="00BD7AB4" w:rsidRPr="004C4474">
        <w:rPr>
          <w:sz w:val="24"/>
          <w:szCs w:val="24"/>
        </w:rPr>
        <w:t xml:space="preserve">В  Омское  </w:t>
      </w:r>
      <w:r w:rsidR="008C2BD5" w:rsidRPr="004C4474">
        <w:rPr>
          <w:sz w:val="24"/>
          <w:szCs w:val="24"/>
        </w:rPr>
        <w:t xml:space="preserve">УФАС  России  поступила жалоба </w:t>
      </w:r>
      <w:r w:rsidR="00EE35ED" w:rsidRPr="004C4474">
        <w:rPr>
          <w:sz w:val="24"/>
          <w:szCs w:val="24"/>
        </w:rPr>
        <w:t>З</w:t>
      </w:r>
      <w:r w:rsidR="00BD7AB4" w:rsidRPr="004C4474">
        <w:rPr>
          <w:sz w:val="24"/>
          <w:szCs w:val="24"/>
        </w:rPr>
        <w:t xml:space="preserve">аявителя (вх. № </w:t>
      </w:r>
      <w:r w:rsidR="00A346EB" w:rsidRPr="004C4474">
        <w:rPr>
          <w:sz w:val="24"/>
          <w:szCs w:val="24"/>
        </w:rPr>
        <w:t>13</w:t>
      </w:r>
      <w:r w:rsidR="00631CE8" w:rsidRPr="004C4474">
        <w:rPr>
          <w:sz w:val="24"/>
          <w:szCs w:val="24"/>
        </w:rPr>
        <w:t>559</w:t>
      </w:r>
      <w:r w:rsidR="00CC66D4" w:rsidRPr="004C4474">
        <w:rPr>
          <w:sz w:val="24"/>
          <w:szCs w:val="24"/>
        </w:rPr>
        <w:t>э</w:t>
      </w:r>
      <w:r w:rsidR="00BD7AB4" w:rsidRPr="004C4474">
        <w:rPr>
          <w:sz w:val="24"/>
          <w:szCs w:val="24"/>
        </w:rPr>
        <w:t xml:space="preserve"> от </w:t>
      </w:r>
      <w:r w:rsidR="00CC66D4" w:rsidRPr="004C4474">
        <w:rPr>
          <w:sz w:val="24"/>
          <w:szCs w:val="24"/>
        </w:rPr>
        <w:t>0</w:t>
      </w:r>
      <w:r w:rsidR="00631CE8" w:rsidRPr="004C4474">
        <w:rPr>
          <w:sz w:val="24"/>
          <w:szCs w:val="24"/>
        </w:rPr>
        <w:t>7</w:t>
      </w:r>
      <w:r w:rsidR="00BD7AB4" w:rsidRPr="004C4474">
        <w:rPr>
          <w:sz w:val="24"/>
          <w:szCs w:val="24"/>
        </w:rPr>
        <w:t>.</w:t>
      </w:r>
      <w:r w:rsidR="00A60A32" w:rsidRPr="004C4474">
        <w:rPr>
          <w:sz w:val="24"/>
          <w:szCs w:val="24"/>
        </w:rPr>
        <w:t>1</w:t>
      </w:r>
      <w:r w:rsidR="00CC66D4" w:rsidRPr="004C4474">
        <w:rPr>
          <w:sz w:val="24"/>
          <w:szCs w:val="24"/>
        </w:rPr>
        <w:t>2</w:t>
      </w:r>
      <w:r w:rsidR="00BD7AB4" w:rsidRPr="004C4474">
        <w:rPr>
          <w:sz w:val="24"/>
          <w:szCs w:val="24"/>
        </w:rPr>
        <w:t>.201</w:t>
      </w:r>
      <w:r w:rsidR="00A60210" w:rsidRPr="004C4474">
        <w:rPr>
          <w:sz w:val="24"/>
          <w:szCs w:val="24"/>
        </w:rPr>
        <w:t>2</w:t>
      </w:r>
      <w:r w:rsidR="00BD7AB4" w:rsidRPr="004C4474">
        <w:rPr>
          <w:sz w:val="24"/>
          <w:szCs w:val="24"/>
        </w:rPr>
        <w:t>)</w:t>
      </w:r>
      <w:r w:rsidR="00C14F72" w:rsidRPr="004C4474">
        <w:rPr>
          <w:sz w:val="24"/>
          <w:szCs w:val="24"/>
        </w:rPr>
        <w:t xml:space="preserve">, в которой указано, </w:t>
      </w:r>
      <w:r w:rsidR="00F1788C" w:rsidRPr="004C4474">
        <w:rPr>
          <w:sz w:val="24"/>
          <w:szCs w:val="24"/>
        </w:rPr>
        <w:t xml:space="preserve">что </w:t>
      </w:r>
      <w:r w:rsidR="00CC66D4" w:rsidRPr="004C4474">
        <w:rPr>
          <w:sz w:val="24"/>
          <w:szCs w:val="24"/>
        </w:rPr>
        <w:t>единая</w:t>
      </w:r>
      <w:r w:rsidR="00A60A32" w:rsidRPr="004C4474">
        <w:rPr>
          <w:sz w:val="24"/>
          <w:szCs w:val="24"/>
        </w:rPr>
        <w:t xml:space="preserve"> комиссия</w:t>
      </w:r>
      <w:r w:rsidR="006E3E23" w:rsidRPr="004C4474">
        <w:rPr>
          <w:sz w:val="24"/>
          <w:szCs w:val="24"/>
        </w:rPr>
        <w:t xml:space="preserve"> </w:t>
      </w:r>
      <w:r w:rsidR="00F1788C" w:rsidRPr="004C4474">
        <w:rPr>
          <w:sz w:val="24"/>
          <w:szCs w:val="24"/>
        </w:rPr>
        <w:t>нарушил</w:t>
      </w:r>
      <w:r w:rsidR="00A60A32" w:rsidRPr="004C4474">
        <w:rPr>
          <w:sz w:val="24"/>
          <w:szCs w:val="24"/>
        </w:rPr>
        <w:t>а</w:t>
      </w:r>
      <w:r w:rsidR="00F1788C" w:rsidRPr="004C4474">
        <w:rPr>
          <w:sz w:val="24"/>
          <w:szCs w:val="24"/>
        </w:rPr>
        <w:t xml:space="preserve"> требования Федерального закона от 21.07.2005 года № 94-ФЗ «О размещении заказов на поставки товаров, выполнение работ, оказание услуг для государственных и муниципальных нужд» (далее – Федеральный закон «О размещении заказов»)</w:t>
      </w:r>
      <w:r w:rsidR="007564F7" w:rsidRPr="004C4474">
        <w:rPr>
          <w:sz w:val="24"/>
          <w:szCs w:val="24"/>
        </w:rPr>
        <w:t>,</w:t>
      </w:r>
      <w:r w:rsidR="005B31DC" w:rsidRPr="004C4474">
        <w:rPr>
          <w:sz w:val="24"/>
          <w:szCs w:val="24"/>
        </w:rPr>
        <w:t xml:space="preserve"> </w:t>
      </w:r>
      <w:r w:rsidR="00A60A32" w:rsidRPr="004C4474">
        <w:rPr>
          <w:sz w:val="24"/>
          <w:szCs w:val="24"/>
        </w:rPr>
        <w:t>приня</w:t>
      </w:r>
      <w:r w:rsidR="00982C86" w:rsidRPr="004C4474">
        <w:rPr>
          <w:sz w:val="24"/>
          <w:szCs w:val="24"/>
        </w:rPr>
        <w:t>в</w:t>
      </w:r>
      <w:r w:rsidR="00A60A32" w:rsidRPr="004C4474">
        <w:rPr>
          <w:sz w:val="24"/>
          <w:szCs w:val="24"/>
        </w:rPr>
        <w:t xml:space="preserve"> необоснованн</w:t>
      </w:r>
      <w:r w:rsidR="00982C86" w:rsidRPr="004C4474">
        <w:rPr>
          <w:sz w:val="24"/>
          <w:szCs w:val="24"/>
        </w:rPr>
        <w:t>ое</w:t>
      </w:r>
      <w:r w:rsidR="00A60A32" w:rsidRPr="004C4474">
        <w:rPr>
          <w:sz w:val="24"/>
          <w:szCs w:val="24"/>
        </w:rPr>
        <w:t xml:space="preserve"> решени</w:t>
      </w:r>
      <w:r w:rsidR="00982C86" w:rsidRPr="004C4474">
        <w:rPr>
          <w:sz w:val="24"/>
          <w:szCs w:val="24"/>
        </w:rPr>
        <w:t>е</w:t>
      </w:r>
      <w:r w:rsidR="00A60A32" w:rsidRPr="004C4474">
        <w:rPr>
          <w:sz w:val="24"/>
          <w:szCs w:val="24"/>
        </w:rPr>
        <w:t xml:space="preserve"> о</w:t>
      </w:r>
      <w:r w:rsidR="0012391A" w:rsidRPr="004C4474">
        <w:rPr>
          <w:sz w:val="24"/>
          <w:szCs w:val="24"/>
        </w:rPr>
        <w:t>б отказе</w:t>
      </w:r>
      <w:r w:rsidR="00A60A32" w:rsidRPr="004C4474">
        <w:rPr>
          <w:sz w:val="24"/>
          <w:szCs w:val="24"/>
        </w:rPr>
        <w:t xml:space="preserve"> </w:t>
      </w:r>
      <w:r w:rsidR="0012391A" w:rsidRPr="004C4474">
        <w:rPr>
          <w:sz w:val="24"/>
          <w:szCs w:val="24"/>
        </w:rPr>
        <w:t>Обществу в допуске к участию в аукционе.</w:t>
      </w:r>
    </w:p>
    <w:p w:rsidR="00EE4ABA" w:rsidRPr="004C4474" w:rsidRDefault="00EE4ABA" w:rsidP="00982E58">
      <w:pPr>
        <w:tabs>
          <w:tab w:val="left" w:pos="-1820"/>
          <w:tab w:val="left" w:pos="700"/>
        </w:tabs>
        <w:ind w:firstLine="709"/>
        <w:jc w:val="both"/>
        <w:rPr>
          <w:b/>
          <w:sz w:val="24"/>
          <w:szCs w:val="24"/>
        </w:rPr>
      </w:pPr>
    </w:p>
    <w:p w:rsidR="001B4359" w:rsidRPr="004C4474" w:rsidRDefault="00134DAA" w:rsidP="00982E58">
      <w:pPr>
        <w:tabs>
          <w:tab w:val="left" w:pos="-1820"/>
          <w:tab w:val="left" w:pos="700"/>
        </w:tabs>
        <w:ind w:firstLine="709"/>
        <w:jc w:val="both"/>
        <w:rPr>
          <w:sz w:val="24"/>
          <w:szCs w:val="24"/>
        </w:rPr>
      </w:pPr>
      <w:r w:rsidRPr="004C4474">
        <w:rPr>
          <w:b/>
          <w:sz w:val="24"/>
          <w:szCs w:val="24"/>
        </w:rPr>
        <w:t xml:space="preserve">2. </w:t>
      </w:r>
      <w:r w:rsidR="001B4359" w:rsidRPr="004C4474">
        <w:rPr>
          <w:sz w:val="24"/>
          <w:szCs w:val="24"/>
        </w:rPr>
        <w:t>На запрос О</w:t>
      </w:r>
      <w:r w:rsidR="008C2BD5" w:rsidRPr="004C4474">
        <w:rPr>
          <w:sz w:val="24"/>
          <w:szCs w:val="24"/>
        </w:rPr>
        <w:t>мского УФАС России (исх. № 03-</w:t>
      </w:r>
      <w:r w:rsidR="002D5670" w:rsidRPr="004C4474">
        <w:rPr>
          <w:sz w:val="24"/>
          <w:szCs w:val="24"/>
        </w:rPr>
        <w:t>7</w:t>
      </w:r>
      <w:r w:rsidR="00631CE8" w:rsidRPr="004C4474">
        <w:rPr>
          <w:sz w:val="24"/>
          <w:szCs w:val="24"/>
        </w:rPr>
        <w:t>851</w:t>
      </w:r>
      <w:r w:rsidR="008C2BD5" w:rsidRPr="004C4474">
        <w:rPr>
          <w:sz w:val="24"/>
          <w:szCs w:val="24"/>
        </w:rPr>
        <w:t xml:space="preserve"> от </w:t>
      </w:r>
      <w:r w:rsidR="002D5670" w:rsidRPr="004C4474">
        <w:rPr>
          <w:sz w:val="24"/>
          <w:szCs w:val="24"/>
        </w:rPr>
        <w:t>0</w:t>
      </w:r>
      <w:r w:rsidR="00631CE8" w:rsidRPr="004C4474">
        <w:rPr>
          <w:sz w:val="24"/>
          <w:szCs w:val="24"/>
        </w:rPr>
        <w:t>7</w:t>
      </w:r>
      <w:r w:rsidR="008C2BD5" w:rsidRPr="004C4474">
        <w:rPr>
          <w:sz w:val="24"/>
          <w:szCs w:val="24"/>
        </w:rPr>
        <w:t>.</w:t>
      </w:r>
      <w:r w:rsidR="00D00CC5" w:rsidRPr="004C4474">
        <w:rPr>
          <w:sz w:val="24"/>
          <w:szCs w:val="24"/>
        </w:rPr>
        <w:t>1</w:t>
      </w:r>
      <w:r w:rsidR="002D5670" w:rsidRPr="004C4474">
        <w:rPr>
          <w:sz w:val="24"/>
          <w:szCs w:val="24"/>
        </w:rPr>
        <w:t>2</w:t>
      </w:r>
      <w:r w:rsidR="001B4359" w:rsidRPr="004C4474">
        <w:rPr>
          <w:sz w:val="24"/>
          <w:szCs w:val="24"/>
        </w:rPr>
        <w:t xml:space="preserve">.2012) </w:t>
      </w:r>
      <w:r w:rsidR="00A346EB" w:rsidRPr="004C4474">
        <w:rPr>
          <w:sz w:val="24"/>
          <w:szCs w:val="24"/>
        </w:rPr>
        <w:t>Заказчиком</w:t>
      </w:r>
      <w:r w:rsidR="001B4359" w:rsidRPr="004C4474">
        <w:rPr>
          <w:sz w:val="24"/>
          <w:szCs w:val="24"/>
        </w:rPr>
        <w:t xml:space="preserve"> были представлены мате</w:t>
      </w:r>
      <w:r w:rsidR="008E608D" w:rsidRPr="004C4474">
        <w:rPr>
          <w:sz w:val="24"/>
          <w:szCs w:val="24"/>
        </w:rPr>
        <w:t>риалы открытого аукциона</w:t>
      </w:r>
      <w:r w:rsidR="006E3E23" w:rsidRPr="004C4474">
        <w:rPr>
          <w:sz w:val="24"/>
          <w:szCs w:val="24"/>
        </w:rPr>
        <w:t xml:space="preserve"> (вх. № </w:t>
      </w:r>
      <w:r w:rsidR="0018419F" w:rsidRPr="004C4474">
        <w:rPr>
          <w:sz w:val="24"/>
          <w:szCs w:val="24"/>
        </w:rPr>
        <w:t>13771</w:t>
      </w:r>
      <w:r w:rsidR="000A21C2" w:rsidRPr="004C4474">
        <w:rPr>
          <w:sz w:val="24"/>
          <w:szCs w:val="24"/>
        </w:rPr>
        <w:t xml:space="preserve"> от </w:t>
      </w:r>
      <w:r w:rsidR="00631CE8" w:rsidRPr="004C4474">
        <w:rPr>
          <w:sz w:val="24"/>
          <w:szCs w:val="24"/>
        </w:rPr>
        <w:t>12</w:t>
      </w:r>
      <w:r w:rsidR="000A21C2" w:rsidRPr="004C4474">
        <w:rPr>
          <w:sz w:val="24"/>
          <w:szCs w:val="24"/>
        </w:rPr>
        <w:t>.</w:t>
      </w:r>
      <w:r w:rsidR="00D00CC5" w:rsidRPr="004C4474">
        <w:rPr>
          <w:sz w:val="24"/>
          <w:szCs w:val="24"/>
        </w:rPr>
        <w:t>1</w:t>
      </w:r>
      <w:r w:rsidR="002D5670" w:rsidRPr="004C4474">
        <w:rPr>
          <w:sz w:val="24"/>
          <w:szCs w:val="24"/>
        </w:rPr>
        <w:t>2</w:t>
      </w:r>
      <w:r w:rsidR="000A21C2" w:rsidRPr="004C4474">
        <w:rPr>
          <w:sz w:val="24"/>
          <w:szCs w:val="24"/>
        </w:rPr>
        <w:t>.2012)</w:t>
      </w:r>
      <w:r w:rsidR="00D00CC5" w:rsidRPr="004C4474">
        <w:rPr>
          <w:sz w:val="24"/>
          <w:szCs w:val="24"/>
        </w:rPr>
        <w:t>.</w:t>
      </w:r>
    </w:p>
    <w:p w:rsidR="001B4359" w:rsidRPr="004C4474" w:rsidRDefault="001B4359" w:rsidP="00982E58">
      <w:pPr>
        <w:autoSpaceDE w:val="0"/>
        <w:autoSpaceDN w:val="0"/>
        <w:adjustRightInd w:val="0"/>
        <w:ind w:firstLine="709"/>
        <w:jc w:val="both"/>
        <w:outlineLvl w:val="1"/>
        <w:rPr>
          <w:sz w:val="24"/>
          <w:szCs w:val="24"/>
        </w:rPr>
      </w:pPr>
      <w:r w:rsidRPr="004C4474">
        <w:rPr>
          <w:sz w:val="24"/>
          <w:szCs w:val="24"/>
        </w:rPr>
        <w:t xml:space="preserve">Из представленных материалов открытого аукциона и информации, размещенной на официальном сайте Российской Федерации в информационно-телекоммуникационной сети «Интернет» </w:t>
      </w:r>
      <w:r w:rsidRPr="004C4474">
        <w:rPr>
          <w:sz w:val="24"/>
          <w:szCs w:val="24"/>
          <w:lang w:val="en-US"/>
        </w:rPr>
        <w:t>www</w:t>
      </w:r>
      <w:r w:rsidRPr="004C4474">
        <w:rPr>
          <w:sz w:val="24"/>
          <w:szCs w:val="24"/>
        </w:rPr>
        <w:t>.</w:t>
      </w:r>
      <w:r w:rsidRPr="004C4474">
        <w:rPr>
          <w:sz w:val="24"/>
          <w:szCs w:val="24"/>
          <w:lang w:val="en-US"/>
        </w:rPr>
        <w:t>zakupki</w:t>
      </w:r>
      <w:r w:rsidRPr="004C4474">
        <w:rPr>
          <w:sz w:val="24"/>
          <w:szCs w:val="24"/>
        </w:rPr>
        <w:t>.</w:t>
      </w:r>
      <w:r w:rsidRPr="004C4474">
        <w:rPr>
          <w:sz w:val="24"/>
          <w:szCs w:val="24"/>
          <w:lang w:val="en-US"/>
        </w:rPr>
        <w:t>gov</w:t>
      </w:r>
      <w:r w:rsidRPr="004C4474">
        <w:rPr>
          <w:sz w:val="24"/>
          <w:szCs w:val="24"/>
        </w:rPr>
        <w:t>.</w:t>
      </w:r>
      <w:r w:rsidRPr="004C4474">
        <w:rPr>
          <w:sz w:val="24"/>
          <w:szCs w:val="24"/>
          <w:lang w:val="en-US"/>
        </w:rPr>
        <w:t>ru</w:t>
      </w:r>
      <w:r w:rsidRPr="004C4474">
        <w:rPr>
          <w:sz w:val="24"/>
          <w:szCs w:val="24"/>
        </w:rPr>
        <w:t xml:space="preserve"> (далее - официальный сайт)</w:t>
      </w:r>
      <w:r w:rsidR="004E170E" w:rsidRPr="004C4474">
        <w:rPr>
          <w:sz w:val="24"/>
          <w:szCs w:val="24"/>
        </w:rPr>
        <w:t>,</w:t>
      </w:r>
      <w:r w:rsidRPr="004C4474">
        <w:rPr>
          <w:sz w:val="24"/>
          <w:szCs w:val="24"/>
        </w:rPr>
        <w:t xml:space="preserve"> следует, что </w:t>
      </w:r>
      <w:r w:rsidR="00631CE8" w:rsidRPr="004C4474">
        <w:rPr>
          <w:sz w:val="24"/>
          <w:szCs w:val="24"/>
        </w:rPr>
        <w:t>06</w:t>
      </w:r>
      <w:r w:rsidR="00004E80" w:rsidRPr="004C4474">
        <w:rPr>
          <w:sz w:val="24"/>
          <w:szCs w:val="24"/>
        </w:rPr>
        <w:t>.</w:t>
      </w:r>
      <w:r w:rsidR="00D00CC5" w:rsidRPr="004C4474">
        <w:rPr>
          <w:sz w:val="24"/>
          <w:szCs w:val="24"/>
        </w:rPr>
        <w:t>1</w:t>
      </w:r>
      <w:r w:rsidR="00573293" w:rsidRPr="004C4474">
        <w:rPr>
          <w:sz w:val="24"/>
          <w:szCs w:val="24"/>
        </w:rPr>
        <w:t>1</w:t>
      </w:r>
      <w:r w:rsidR="00004E80" w:rsidRPr="004C4474">
        <w:rPr>
          <w:sz w:val="24"/>
          <w:szCs w:val="24"/>
        </w:rPr>
        <w:t>.</w:t>
      </w:r>
      <w:r w:rsidR="008C2BD5" w:rsidRPr="004C4474">
        <w:rPr>
          <w:sz w:val="24"/>
          <w:szCs w:val="24"/>
        </w:rPr>
        <w:t xml:space="preserve">2012 на указанном сайте </w:t>
      </w:r>
      <w:r w:rsidR="00A346EB" w:rsidRPr="004C4474">
        <w:rPr>
          <w:sz w:val="24"/>
          <w:szCs w:val="24"/>
        </w:rPr>
        <w:t>Заказчик</w:t>
      </w:r>
      <w:r w:rsidRPr="004C4474">
        <w:rPr>
          <w:sz w:val="24"/>
          <w:szCs w:val="24"/>
        </w:rPr>
        <w:t xml:space="preserve"> разместил извещение о проведении открытого аукциона и документацию об открытом аукционе</w:t>
      </w:r>
      <w:r w:rsidR="00A0493B" w:rsidRPr="004C4474">
        <w:rPr>
          <w:sz w:val="24"/>
          <w:szCs w:val="24"/>
        </w:rPr>
        <w:t>,</w:t>
      </w:r>
      <w:r w:rsidR="004E170E" w:rsidRPr="004C4474">
        <w:rPr>
          <w:sz w:val="24"/>
          <w:szCs w:val="24"/>
        </w:rPr>
        <w:t xml:space="preserve"> </w:t>
      </w:r>
      <w:r w:rsidR="00A0493B" w:rsidRPr="004C4474">
        <w:rPr>
          <w:sz w:val="24"/>
          <w:szCs w:val="24"/>
        </w:rPr>
        <w:t xml:space="preserve">установив начальную (максимальную) цену </w:t>
      </w:r>
      <w:r w:rsidR="00631CE8" w:rsidRPr="004C4474">
        <w:rPr>
          <w:sz w:val="24"/>
          <w:szCs w:val="24"/>
        </w:rPr>
        <w:t>государственного</w:t>
      </w:r>
      <w:r w:rsidR="00A346EB" w:rsidRPr="004C4474">
        <w:rPr>
          <w:sz w:val="24"/>
          <w:szCs w:val="24"/>
        </w:rPr>
        <w:t xml:space="preserve"> контракта</w:t>
      </w:r>
      <w:r w:rsidR="00A0493B" w:rsidRPr="004C4474">
        <w:rPr>
          <w:sz w:val="24"/>
          <w:szCs w:val="24"/>
        </w:rPr>
        <w:t xml:space="preserve"> </w:t>
      </w:r>
      <w:r w:rsidR="00631CE8" w:rsidRPr="004C4474">
        <w:rPr>
          <w:sz w:val="24"/>
          <w:szCs w:val="24"/>
        </w:rPr>
        <w:t>5230000</w:t>
      </w:r>
      <w:r w:rsidR="00A0493B" w:rsidRPr="004C4474">
        <w:rPr>
          <w:sz w:val="24"/>
          <w:szCs w:val="24"/>
        </w:rPr>
        <w:t xml:space="preserve"> рубл</w:t>
      </w:r>
      <w:r w:rsidR="00A346EB" w:rsidRPr="004C4474">
        <w:rPr>
          <w:sz w:val="24"/>
          <w:szCs w:val="24"/>
        </w:rPr>
        <w:t>ей</w:t>
      </w:r>
      <w:r w:rsidR="00A0493B" w:rsidRPr="004C4474">
        <w:rPr>
          <w:sz w:val="24"/>
          <w:szCs w:val="24"/>
        </w:rPr>
        <w:t>.</w:t>
      </w:r>
    </w:p>
    <w:p w:rsidR="00D00CC5" w:rsidRPr="004C4474" w:rsidRDefault="00D00CC5" w:rsidP="00D00CC5">
      <w:pPr>
        <w:pStyle w:val="a3"/>
        <w:ind w:firstLine="709"/>
        <w:jc w:val="both"/>
        <w:rPr>
          <w:b w:val="0"/>
          <w:sz w:val="24"/>
          <w:szCs w:val="24"/>
        </w:rPr>
      </w:pPr>
      <w:r w:rsidRPr="004C4474">
        <w:rPr>
          <w:b w:val="0"/>
          <w:sz w:val="24"/>
          <w:szCs w:val="24"/>
        </w:rPr>
        <w:t xml:space="preserve">Из протокола рассмотрения первых частей заявок на участие в аукционе от </w:t>
      </w:r>
      <w:r w:rsidR="00631CE8" w:rsidRPr="004C4474">
        <w:rPr>
          <w:b w:val="0"/>
          <w:sz w:val="24"/>
          <w:szCs w:val="24"/>
        </w:rPr>
        <w:t>03</w:t>
      </w:r>
      <w:r w:rsidRPr="004C4474">
        <w:rPr>
          <w:b w:val="0"/>
          <w:sz w:val="24"/>
          <w:szCs w:val="24"/>
        </w:rPr>
        <w:t>.1</w:t>
      </w:r>
      <w:r w:rsidR="00631CE8" w:rsidRPr="004C4474">
        <w:rPr>
          <w:b w:val="0"/>
          <w:sz w:val="24"/>
          <w:szCs w:val="24"/>
        </w:rPr>
        <w:t>2</w:t>
      </w:r>
      <w:r w:rsidRPr="004C4474">
        <w:rPr>
          <w:b w:val="0"/>
          <w:sz w:val="24"/>
          <w:szCs w:val="24"/>
        </w:rPr>
        <w:t xml:space="preserve">.2012 следует, что поступило </w:t>
      </w:r>
      <w:r w:rsidR="00631CE8" w:rsidRPr="004C4474">
        <w:rPr>
          <w:b w:val="0"/>
          <w:sz w:val="24"/>
          <w:szCs w:val="24"/>
        </w:rPr>
        <w:t>восемь</w:t>
      </w:r>
      <w:r w:rsidRPr="004C4474">
        <w:rPr>
          <w:b w:val="0"/>
          <w:sz w:val="24"/>
          <w:szCs w:val="24"/>
        </w:rPr>
        <w:t xml:space="preserve"> заяв</w:t>
      </w:r>
      <w:r w:rsidR="00A346EB" w:rsidRPr="004C4474">
        <w:rPr>
          <w:b w:val="0"/>
          <w:sz w:val="24"/>
          <w:szCs w:val="24"/>
        </w:rPr>
        <w:t>ок</w:t>
      </w:r>
      <w:r w:rsidRPr="004C4474">
        <w:rPr>
          <w:b w:val="0"/>
          <w:sz w:val="24"/>
          <w:szCs w:val="24"/>
        </w:rPr>
        <w:t xml:space="preserve">, </w:t>
      </w:r>
      <w:r w:rsidR="00631CE8" w:rsidRPr="004C4474">
        <w:rPr>
          <w:b w:val="0"/>
          <w:sz w:val="24"/>
          <w:szCs w:val="24"/>
        </w:rPr>
        <w:t>двум</w:t>
      </w:r>
      <w:r w:rsidR="00A346EB" w:rsidRPr="004C4474">
        <w:rPr>
          <w:b w:val="0"/>
          <w:sz w:val="24"/>
          <w:szCs w:val="24"/>
        </w:rPr>
        <w:t xml:space="preserve"> участникам размещения заказа</w:t>
      </w:r>
      <w:r w:rsidRPr="004C4474">
        <w:rPr>
          <w:b w:val="0"/>
          <w:sz w:val="24"/>
          <w:szCs w:val="24"/>
        </w:rPr>
        <w:t xml:space="preserve"> отказано</w:t>
      </w:r>
      <w:r w:rsidR="00A346EB" w:rsidRPr="004C4474">
        <w:rPr>
          <w:b w:val="0"/>
          <w:sz w:val="24"/>
          <w:szCs w:val="24"/>
        </w:rPr>
        <w:t xml:space="preserve"> в допуске к участию в аукционе, в том числе Заявителю.</w:t>
      </w:r>
    </w:p>
    <w:p w:rsidR="00D71FB2" w:rsidRPr="004C4474" w:rsidRDefault="00573293" w:rsidP="00D71FB2">
      <w:pPr>
        <w:pStyle w:val="ae"/>
        <w:tabs>
          <w:tab w:val="left" w:pos="851"/>
        </w:tabs>
        <w:spacing w:after="0"/>
        <w:ind w:left="0" w:firstLine="709"/>
        <w:jc w:val="both"/>
        <w:rPr>
          <w:sz w:val="24"/>
          <w:szCs w:val="24"/>
        </w:rPr>
      </w:pPr>
      <w:r w:rsidRPr="004C4474">
        <w:rPr>
          <w:sz w:val="24"/>
          <w:szCs w:val="24"/>
        </w:rPr>
        <w:lastRenderedPageBreak/>
        <w:t>Согласно п</w:t>
      </w:r>
      <w:r w:rsidR="00D00CC5" w:rsidRPr="004C4474">
        <w:rPr>
          <w:sz w:val="24"/>
          <w:szCs w:val="24"/>
        </w:rPr>
        <w:t>ротокол</w:t>
      </w:r>
      <w:r w:rsidRPr="004C4474">
        <w:rPr>
          <w:sz w:val="24"/>
          <w:szCs w:val="24"/>
        </w:rPr>
        <w:t>у</w:t>
      </w:r>
      <w:r w:rsidR="00D00CC5" w:rsidRPr="004C4474">
        <w:rPr>
          <w:sz w:val="24"/>
          <w:szCs w:val="24"/>
        </w:rPr>
        <w:t xml:space="preserve"> п</w:t>
      </w:r>
      <w:r w:rsidR="002D5670" w:rsidRPr="004C4474">
        <w:rPr>
          <w:sz w:val="24"/>
          <w:szCs w:val="24"/>
        </w:rPr>
        <w:t xml:space="preserve">роведения </w:t>
      </w:r>
      <w:r w:rsidR="00D00CC5" w:rsidRPr="004C4474">
        <w:rPr>
          <w:sz w:val="24"/>
          <w:szCs w:val="24"/>
        </w:rPr>
        <w:t xml:space="preserve">аукциона от </w:t>
      </w:r>
      <w:r w:rsidR="00631CE8" w:rsidRPr="004C4474">
        <w:rPr>
          <w:sz w:val="24"/>
          <w:szCs w:val="24"/>
        </w:rPr>
        <w:t>06</w:t>
      </w:r>
      <w:r w:rsidR="00D00CC5" w:rsidRPr="004C4474">
        <w:rPr>
          <w:sz w:val="24"/>
          <w:szCs w:val="24"/>
        </w:rPr>
        <w:t>.1</w:t>
      </w:r>
      <w:r w:rsidR="00631CE8" w:rsidRPr="004C4474">
        <w:rPr>
          <w:sz w:val="24"/>
          <w:szCs w:val="24"/>
        </w:rPr>
        <w:t>2</w:t>
      </w:r>
      <w:r w:rsidR="00D00CC5" w:rsidRPr="004C4474">
        <w:rPr>
          <w:sz w:val="24"/>
          <w:szCs w:val="24"/>
        </w:rPr>
        <w:t xml:space="preserve">.2012 </w:t>
      </w:r>
      <w:r w:rsidR="00631CE8" w:rsidRPr="004C4474">
        <w:rPr>
          <w:sz w:val="24"/>
          <w:szCs w:val="24"/>
        </w:rPr>
        <w:t>шесть</w:t>
      </w:r>
      <w:r w:rsidR="00A346EB" w:rsidRPr="004C4474">
        <w:rPr>
          <w:sz w:val="24"/>
          <w:szCs w:val="24"/>
        </w:rPr>
        <w:t xml:space="preserve"> участников размещения заказа приняли участие в аукционе, </w:t>
      </w:r>
      <w:r w:rsidR="00D71FB2" w:rsidRPr="004C4474">
        <w:rPr>
          <w:sz w:val="24"/>
          <w:szCs w:val="24"/>
        </w:rPr>
        <w:t xml:space="preserve">наименьшую цену </w:t>
      </w:r>
      <w:r w:rsidR="00631CE8" w:rsidRPr="004C4474">
        <w:rPr>
          <w:sz w:val="24"/>
          <w:szCs w:val="24"/>
        </w:rPr>
        <w:t>государственного</w:t>
      </w:r>
      <w:r w:rsidR="00A346EB" w:rsidRPr="004C4474">
        <w:rPr>
          <w:sz w:val="24"/>
          <w:szCs w:val="24"/>
        </w:rPr>
        <w:t xml:space="preserve"> контракта</w:t>
      </w:r>
      <w:r w:rsidR="00D71FB2" w:rsidRPr="004C4474">
        <w:rPr>
          <w:sz w:val="24"/>
          <w:szCs w:val="24"/>
        </w:rPr>
        <w:t xml:space="preserve"> </w:t>
      </w:r>
      <w:r w:rsidR="00631CE8" w:rsidRPr="004C4474">
        <w:rPr>
          <w:sz w:val="24"/>
          <w:szCs w:val="24"/>
        </w:rPr>
        <w:t>3373348,57</w:t>
      </w:r>
      <w:r w:rsidR="00A346EB" w:rsidRPr="004C4474">
        <w:rPr>
          <w:sz w:val="24"/>
          <w:szCs w:val="24"/>
        </w:rPr>
        <w:t xml:space="preserve"> рублей</w:t>
      </w:r>
      <w:r w:rsidR="00D71FB2" w:rsidRPr="004C4474">
        <w:rPr>
          <w:sz w:val="24"/>
          <w:szCs w:val="24"/>
        </w:rPr>
        <w:t xml:space="preserve"> предложил участник размещения заказа № </w:t>
      </w:r>
      <w:r w:rsidR="00631CE8" w:rsidRPr="004C4474">
        <w:rPr>
          <w:sz w:val="24"/>
          <w:szCs w:val="24"/>
        </w:rPr>
        <w:t>3</w:t>
      </w:r>
      <w:r w:rsidR="00D71FB2" w:rsidRPr="004C4474">
        <w:rPr>
          <w:sz w:val="24"/>
          <w:szCs w:val="24"/>
        </w:rPr>
        <w:t>.</w:t>
      </w:r>
    </w:p>
    <w:p w:rsidR="00A346EB" w:rsidRPr="004C4474" w:rsidRDefault="00A346EB" w:rsidP="00D71FB2">
      <w:pPr>
        <w:pStyle w:val="ae"/>
        <w:tabs>
          <w:tab w:val="left" w:pos="851"/>
        </w:tabs>
        <w:spacing w:after="0"/>
        <w:ind w:left="0" w:firstLine="709"/>
        <w:jc w:val="both"/>
        <w:rPr>
          <w:sz w:val="24"/>
          <w:szCs w:val="24"/>
        </w:rPr>
      </w:pPr>
      <w:r w:rsidRPr="004C4474">
        <w:rPr>
          <w:sz w:val="24"/>
          <w:szCs w:val="24"/>
        </w:rPr>
        <w:t xml:space="preserve">В соответствии с протоколом подведения итогов аукциона от </w:t>
      </w:r>
      <w:r w:rsidR="00631CE8" w:rsidRPr="004C4474">
        <w:rPr>
          <w:sz w:val="24"/>
          <w:szCs w:val="24"/>
        </w:rPr>
        <w:t>10</w:t>
      </w:r>
      <w:r w:rsidRPr="004C4474">
        <w:rPr>
          <w:sz w:val="24"/>
          <w:szCs w:val="24"/>
        </w:rPr>
        <w:t xml:space="preserve">.12.2012 заявки </w:t>
      </w:r>
      <w:r w:rsidR="00631CE8" w:rsidRPr="004C4474">
        <w:rPr>
          <w:sz w:val="24"/>
          <w:szCs w:val="24"/>
        </w:rPr>
        <w:t>всех</w:t>
      </w:r>
      <w:r w:rsidRPr="004C4474">
        <w:rPr>
          <w:sz w:val="24"/>
          <w:szCs w:val="24"/>
        </w:rPr>
        <w:t xml:space="preserve"> участников размещения </w:t>
      </w:r>
      <w:r w:rsidR="00C035BE" w:rsidRPr="004C4474">
        <w:rPr>
          <w:sz w:val="24"/>
          <w:szCs w:val="24"/>
        </w:rPr>
        <w:t>признаны соответствующими требованиям, установленным документацией об аукционе, победителем аукциона признано ООО «</w:t>
      </w:r>
      <w:r w:rsidR="00631CE8" w:rsidRPr="004C4474">
        <w:rPr>
          <w:sz w:val="24"/>
          <w:szCs w:val="24"/>
        </w:rPr>
        <w:t>Новая Генерация»</w:t>
      </w:r>
      <w:r w:rsidR="00C035BE" w:rsidRPr="004C4474">
        <w:rPr>
          <w:sz w:val="24"/>
          <w:szCs w:val="24"/>
        </w:rPr>
        <w:t>.</w:t>
      </w:r>
    </w:p>
    <w:p w:rsidR="00EA7900" w:rsidRPr="004C4474" w:rsidRDefault="00EA7900" w:rsidP="00D71FB2">
      <w:pPr>
        <w:autoSpaceDE w:val="0"/>
        <w:autoSpaceDN w:val="0"/>
        <w:adjustRightInd w:val="0"/>
        <w:ind w:firstLine="709"/>
        <w:jc w:val="both"/>
        <w:outlineLvl w:val="0"/>
        <w:rPr>
          <w:sz w:val="24"/>
          <w:szCs w:val="24"/>
        </w:rPr>
      </w:pPr>
    </w:p>
    <w:p w:rsidR="00982C86" w:rsidRPr="004C4474" w:rsidRDefault="003D7982" w:rsidP="008016AA">
      <w:pPr>
        <w:autoSpaceDE w:val="0"/>
        <w:autoSpaceDN w:val="0"/>
        <w:adjustRightInd w:val="0"/>
        <w:ind w:firstLine="709"/>
        <w:jc w:val="both"/>
        <w:outlineLvl w:val="0"/>
        <w:rPr>
          <w:sz w:val="24"/>
          <w:szCs w:val="24"/>
        </w:rPr>
      </w:pPr>
      <w:r w:rsidRPr="004C4474">
        <w:rPr>
          <w:b/>
          <w:sz w:val="24"/>
          <w:szCs w:val="24"/>
        </w:rPr>
        <w:t>3</w:t>
      </w:r>
      <w:r w:rsidR="00687098" w:rsidRPr="004C4474">
        <w:rPr>
          <w:b/>
          <w:sz w:val="24"/>
          <w:szCs w:val="24"/>
        </w:rPr>
        <w:t>.</w:t>
      </w:r>
      <w:r w:rsidR="00687098" w:rsidRPr="004C4474">
        <w:rPr>
          <w:sz w:val="24"/>
          <w:szCs w:val="24"/>
        </w:rPr>
        <w:t xml:space="preserve"> </w:t>
      </w:r>
      <w:r w:rsidR="00982C86" w:rsidRPr="004C4474">
        <w:rPr>
          <w:sz w:val="24"/>
          <w:szCs w:val="24"/>
        </w:rPr>
        <w:t>В результате рассмотрения жалобы и осуществления в соответствии с частью 5 статьи 17 Федерального закона «О размещении заказов» внеплановой проверк</w:t>
      </w:r>
      <w:r w:rsidR="005F3B8B" w:rsidRPr="004C4474">
        <w:rPr>
          <w:sz w:val="24"/>
          <w:szCs w:val="24"/>
        </w:rPr>
        <w:t>и Комиссия установила следующее.</w:t>
      </w:r>
    </w:p>
    <w:p w:rsidR="008016AA" w:rsidRPr="004C4474" w:rsidRDefault="008016AA" w:rsidP="008016AA">
      <w:pPr>
        <w:autoSpaceDE w:val="0"/>
        <w:autoSpaceDN w:val="0"/>
        <w:adjustRightInd w:val="0"/>
        <w:ind w:firstLine="700"/>
        <w:jc w:val="both"/>
        <w:rPr>
          <w:sz w:val="24"/>
          <w:szCs w:val="24"/>
        </w:rPr>
      </w:pPr>
      <w:r w:rsidRPr="004C4474">
        <w:rPr>
          <w:sz w:val="24"/>
          <w:szCs w:val="24"/>
        </w:rPr>
        <w:t xml:space="preserve">В силу части 1 статьи 41.6 Федерального закона «О размещении заказов» документация об открытом аукционе в электронной форме должна соответствовать требованиям, предусмотренным </w:t>
      </w:r>
      <w:hyperlink r:id="rId8" w:history="1">
        <w:r w:rsidRPr="004C4474">
          <w:rPr>
            <w:sz w:val="24"/>
            <w:szCs w:val="24"/>
          </w:rPr>
          <w:t>частями 1</w:t>
        </w:r>
      </w:hyperlink>
      <w:r w:rsidRPr="004C4474">
        <w:rPr>
          <w:sz w:val="24"/>
          <w:szCs w:val="24"/>
        </w:rPr>
        <w:t xml:space="preserve"> - </w:t>
      </w:r>
      <w:hyperlink r:id="rId9" w:history="1">
        <w:r w:rsidRPr="004C4474">
          <w:rPr>
            <w:sz w:val="24"/>
            <w:szCs w:val="24"/>
          </w:rPr>
          <w:t>3.2</w:t>
        </w:r>
      </w:hyperlink>
      <w:r w:rsidRPr="004C4474">
        <w:rPr>
          <w:sz w:val="24"/>
          <w:szCs w:val="24"/>
        </w:rPr>
        <w:t xml:space="preserve">, </w:t>
      </w:r>
      <w:hyperlink r:id="rId10" w:history="1">
        <w:r w:rsidRPr="004C4474">
          <w:rPr>
            <w:sz w:val="24"/>
            <w:szCs w:val="24"/>
          </w:rPr>
          <w:t>4.1</w:t>
        </w:r>
      </w:hyperlink>
      <w:r w:rsidRPr="004C4474">
        <w:rPr>
          <w:sz w:val="24"/>
          <w:szCs w:val="24"/>
        </w:rPr>
        <w:t xml:space="preserve"> - </w:t>
      </w:r>
      <w:hyperlink r:id="rId11" w:history="1">
        <w:r w:rsidRPr="004C4474">
          <w:rPr>
            <w:sz w:val="24"/>
            <w:szCs w:val="24"/>
          </w:rPr>
          <w:t>6 статьи 34</w:t>
        </w:r>
      </w:hyperlink>
      <w:r w:rsidRPr="004C4474">
        <w:rPr>
          <w:sz w:val="24"/>
          <w:szCs w:val="24"/>
        </w:rPr>
        <w:t xml:space="preserve"> настоящего Федерального закона.</w:t>
      </w:r>
    </w:p>
    <w:p w:rsidR="008016AA" w:rsidRPr="004C4474" w:rsidRDefault="008016AA" w:rsidP="008016AA">
      <w:pPr>
        <w:autoSpaceDE w:val="0"/>
        <w:autoSpaceDN w:val="0"/>
        <w:adjustRightInd w:val="0"/>
        <w:ind w:firstLine="700"/>
        <w:jc w:val="both"/>
        <w:rPr>
          <w:sz w:val="24"/>
          <w:szCs w:val="24"/>
        </w:rPr>
      </w:pPr>
      <w:r w:rsidRPr="004C4474">
        <w:rPr>
          <w:sz w:val="24"/>
          <w:szCs w:val="24"/>
        </w:rPr>
        <w:t xml:space="preserve">Согласно части 2 статьи 34 Федерального закона «О размещении заказов» документация об открытом аукционе должна содержать требования, установленные заказчиком, уполномоченным органом, к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 </w:t>
      </w:r>
    </w:p>
    <w:p w:rsidR="008016AA" w:rsidRPr="004C4474" w:rsidRDefault="008016AA" w:rsidP="008016AA">
      <w:pPr>
        <w:tabs>
          <w:tab w:val="left" w:pos="654"/>
        </w:tabs>
        <w:ind w:firstLine="700"/>
        <w:jc w:val="both"/>
        <w:rPr>
          <w:sz w:val="24"/>
          <w:szCs w:val="24"/>
        </w:rPr>
      </w:pPr>
      <w:r w:rsidRPr="004C4474">
        <w:rPr>
          <w:sz w:val="24"/>
          <w:szCs w:val="24"/>
        </w:rPr>
        <w:t>Аналогичные требования к содержанию документации об аукционе предусмотрены пунктом 1 части 4 статьи 41.6 Федерального закона «О размещении заказов».</w:t>
      </w:r>
    </w:p>
    <w:p w:rsidR="008016AA" w:rsidRPr="004C4474" w:rsidRDefault="008016AA" w:rsidP="008016AA">
      <w:pPr>
        <w:tabs>
          <w:tab w:val="left" w:pos="-1820"/>
          <w:tab w:val="left" w:pos="-142"/>
        </w:tabs>
        <w:jc w:val="both"/>
        <w:rPr>
          <w:iCs/>
          <w:sz w:val="24"/>
          <w:szCs w:val="24"/>
        </w:rPr>
      </w:pPr>
      <w:r w:rsidRPr="004C4474">
        <w:rPr>
          <w:sz w:val="24"/>
          <w:szCs w:val="24"/>
        </w:rPr>
        <w:tab/>
        <w:t xml:space="preserve">В  соответствии с требованиями указанных норм Федерального закона «О размещении заказов» Заказчик в Приложение № 1 «Заказ на поставку эпотэина альфа </w:t>
      </w:r>
      <w:r w:rsidRPr="004C4474">
        <w:rPr>
          <w:sz w:val="24"/>
          <w:szCs w:val="24"/>
          <w:lang w:val="en-US"/>
        </w:rPr>
        <w:t>I</w:t>
      </w:r>
      <w:r w:rsidRPr="004C4474">
        <w:rPr>
          <w:sz w:val="24"/>
          <w:szCs w:val="24"/>
        </w:rPr>
        <w:t xml:space="preserve"> (ОНЛС)» к  документации об открытом аукционе (далее - Приложение № 1) включил </w:t>
      </w:r>
      <w:r w:rsidR="00960453" w:rsidRPr="004C4474">
        <w:rPr>
          <w:sz w:val="24"/>
          <w:szCs w:val="24"/>
        </w:rPr>
        <w:t>3</w:t>
      </w:r>
      <w:r w:rsidRPr="004C4474">
        <w:rPr>
          <w:sz w:val="24"/>
          <w:szCs w:val="24"/>
        </w:rPr>
        <w:t xml:space="preserve"> (</w:t>
      </w:r>
      <w:r w:rsidR="00960453" w:rsidRPr="004C4474">
        <w:rPr>
          <w:sz w:val="24"/>
          <w:szCs w:val="24"/>
        </w:rPr>
        <w:t>три</w:t>
      </w:r>
      <w:r w:rsidRPr="004C4474">
        <w:rPr>
          <w:sz w:val="24"/>
          <w:szCs w:val="24"/>
        </w:rPr>
        <w:t>) позиции лекарственных препаратов с указанием их международных непатентованных наименований (далее – МНН), характеристик, е</w:t>
      </w:r>
      <w:r w:rsidRPr="004C4474">
        <w:rPr>
          <w:iCs/>
          <w:sz w:val="24"/>
          <w:szCs w:val="24"/>
        </w:rPr>
        <w:t>диниц измерения и количества упаковок:</w:t>
      </w:r>
    </w:p>
    <w:p w:rsidR="008016AA" w:rsidRPr="004C4474" w:rsidRDefault="008016AA" w:rsidP="008016AA">
      <w:pPr>
        <w:tabs>
          <w:tab w:val="left" w:pos="-1820"/>
          <w:tab w:val="left" w:pos="5559"/>
        </w:tabs>
        <w:jc w:val="both"/>
        <w:rPr>
          <w:iCs/>
          <w:sz w:val="24"/>
          <w:szCs w:val="24"/>
        </w:rPr>
      </w:pP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1169"/>
        <w:gridCol w:w="2106"/>
        <w:gridCol w:w="3450"/>
        <w:gridCol w:w="1493"/>
        <w:gridCol w:w="1499"/>
      </w:tblGrid>
      <w:tr w:rsidR="00960453" w:rsidRPr="004C4474" w:rsidTr="005B38DA">
        <w:trPr>
          <w:trHeight w:val="256"/>
        </w:trPr>
        <w:tc>
          <w:tcPr>
            <w:tcW w:w="353" w:type="pct"/>
            <w:shd w:val="clear" w:color="auto" w:fill="auto"/>
            <w:vAlign w:val="bottom"/>
          </w:tcPr>
          <w:p w:rsidR="00960453" w:rsidRPr="004C4474" w:rsidRDefault="00960453" w:rsidP="008848FB">
            <w:pPr>
              <w:jc w:val="center"/>
              <w:rPr>
                <w:b/>
                <w:bCs/>
                <w:color w:val="000000"/>
                <w:sz w:val="24"/>
                <w:szCs w:val="24"/>
              </w:rPr>
            </w:pPr>
            <w:r w:rsidRPr="004C4474">
              <w:rPr>
                <w:b/>
                <w:bCs/>
                <w:color w:val="000000"/>
                <w:sz w:val="24"/>
                <w:szCs w:val="24"/>
              </w:rPr>
              <w:t>№ п/п</w:t>
            </w:r>
          </w:p>
        </w:tc>
        <w:tc>
          <w:tcPr>
            <w:tcW w:w="559" w:type="pct"/>
          </w:tcPr>
          <w:p w:rsidR="00960453" w:rsidRPr="004C4474" w:rsidRDefault="00960453" w:rsidP="008848FB">
            <w:pPr>
              <w:jc w:val="center"/>
              <w:rPr>
                <w:b/>
                <w:bCs/>
                <w:color w:val="000000"/>
                <w:sz w:val="24"/>
                <w:szCs w:val="24"/>
              </w:rPr>
            </w:pPr>
            <w:r w:rsidRPr="004C4474">
              <w:rPr>
                <w:b/>
                <w:bCs/>
                <w:color w:val="000000"/>
                <w:sz w:val="24"/>
                <w:szCs w:val="24"/>
              </w:rPr>
              <w:t>Код ОКДП</w:t>
            </w:r>
          </w:p>
        </w:tc>
        <w:tc>
          <w:tcPr>
            <w:tcW w:w="1007" w:type="pct"/>
            <w:shd w:val="clear" w:color="auto" w:fill="auto"/>
            <w:vAlign w:val="bottom"/>
          </w:tcPr>
          <w:p w:rsidR="00960453" w:rsidRPr="004C4474" w:rsidRDefault="00960453" w:rsidP="008848FB">
            <w:pPr>
              <w:jc w:val="center"/>
              <w:rPr>
                <w:b/>
                <w:bCs/>
                <w:color w:val="000000"/>
                <w:sz w:val="24"/>
                <w:szCs w:val="24"/>
              </w:rPr>
            </w:pPr>
            <w:r w:rsidRPr="004C4474">
              <w:rPr>
                <w:b/>
                <w:bCs/>
                <w:color w:val="000000"/>
                <w:sz w:val="24"/>
                <w:szCs w:val="24"/>
              </w:rPr>
              <w:t>МНН</w:t>
            </w:r>
          </w:p>
        </w:tc>
        <w:tc>
          <w:tcPr>
            <w:tcW w:w="1650" w:type="pct"/>
            <w:shd w:val="clear" w:color="auto" w:fill="auto"/>
            <w:vAlign w:val="bottom"/>
          </w:tcPr>
          <w:p w:rsidR="00960453" w:rsidRPr="004C4474" w:rsidRDefault="00960453" w:rsidP="00960453">
            <w:pPr>
              <w:jc w:val="center"/>
              <w:rPr>
                <w:b/>
                <w:bCs/>
                <w:color w:val="000000"/>
                <w:sz w:val="24"/>
                <w:szCs w:val="24"/>
              </w:rPr>
            </w:pPr>
            <w:r w:rsidRPr="004C4474">
              <w:rPr>
                <w:b/>
                <w:bCs/>
                <w:color w:val="000000"/>
                <w:sz w:val="24"/>
                <w:szCs w:val="24"/>
              </w:rPr>
              <w:t>Характеристика</w:t>
            </w:r>
          </w:p>
        </w:tc>
        <w:tc>
          <w:tcPr>
            <w:tcW w:w="714" w:type="pct"/>
            <w:shd w:val="clear" w:color="auto" w:fill="auto"/>
            <w:vAlign w:val="bottom"/>
          </w:tcPr>
          <w:p w:rsidR="00960453" w:rsidRPr="004C4474" w:rsidRDefault="00960453" w:rsidP="008848FB">
            <w:pPr>
              <w:jc w:val="center"/>
              <w:rPr>
                <w:b/>
                <w:bCs/>
                <w:color w:val="000000"/>
                <w:sz w:val="24"/>
                <w:szCs w:val="24"/>
              </w:rPr>
            </w:pPr>
            <w:r w:rsidRPr="004C4474">
              <w:rPr>
                <w:b/>
                <w:bCs/>
                <w:color w:val="000000"/>
                <w:sz w:val="24"/>
                <w:szCs w:val="24"/>
              </w:rPr>
              <w:t>Единица измерения</w:t>
            </w:r>
          </w:p>
        </w:tc>
        <w:tc>
          <w:tcPr>
            <w:tcW w:w="717" w:type="pct"/>
            <w:shd w:val="clear" w:color="auto" w:fill="auto"/>
            <w:vAlign w:val="bottom"/>
          </w:tcPr>
          <w:p w:rsidR="00960453" w:rsidRPr="004C4474" w:rsidRDefault="00960453" w:rsidP="008848FB">
            <w:pPr>
              <w:jc w:val="center"/>
              <w:rPr>
                <w:b/>
                <w:bCs/>
                <w:color w:val="000000"/>
                <w:sz w:val="24"/>
                <w:szCs w:val="24"/>
              </w:rPr>
            </w:pPr>
            <w:r w:rsidRPr="004C4474">
              <w:rPr>
                <w:b/>
                <w:bCs/>
                <w:color w:val="000000"/>
                <w:sz w:val="24"/>
                <w:szCs w:val="24"/>
              </w:rPr>
              <w:t>Количество упаковок</w:t>
            </w:r>
          </w:p>
        </w:tc>
      </w:tr>
      <w:tr w:rsidR="00960453" w:rsidRPr="004C4474" w:rsidTr="00960453">
        <w:trPr>
          <w:trHeight w:val="543"/>
        </w:trPr>
        <w:tc>
          <w:tcPr>
            <w:tcW w:w="353" w:type="pct"/>
            <w:shd w:val="clear" w:color="auto" w:fill="auto"/>
            <w:noWrap/>
            <w:vAlign w:val="center"/>
          </w:tcPr>
          <w:p w:rsidR="00960453" w:rsidRPr="004C4474" w:rsidRDefault="00960453" w:rsidP="00960453">
            <w:pPr>
              <w:numPr>
                <w:ilvl w:val="0"/>
                <w:numId w:val="8"/>
              </w:numPr>
              <w:ind w:left="357" w:hanging="357"/>
              <w:jc w:val="center"/>
              <w:rPr>
                <w:sz w:val="24"/>
                <w:szCs w:val="24"/>
              </w:rPr>
            </w:pPr>
          </w:p>
        </w:tc>
        <w:tc>
          <w:tcPr>
            <w:tcW w:w="559" w:type="pct"/>
            <w:vAlign w:val="center"/>
          </w:tcPr>
          <w:p w:rsidR="00960453" w:rsidRPr="004C4474" w:rsidRDefault="00960453" w:rsidP="008848FB">
            <w:pPr>
              <w:jc w:val="center"/>
              <w:rPr>
                <w:sz w:val="24"/>
                <w:szCs w:val="24"/>
              </w:rPr>
            </w:pPr>
            <w:r w:rsidRPr="004C4474">
              <w:rPr>
                <w:sz w:val="24"/>
                <w:szCs w:val="24"/>
              </w:rPr>
              <w:t>2423250</w:t>
            </w:r>
          </w:p>
        </w:tc>
        <w:tc>
          <w:tcPr>
            <w:tcW w:w="1007" w:type="pct"/>
            <w:shd w:val="clear" w:color="auto" w:fill="auto"/>
            <w:vAlign w:val="center"/>
          </w:tcPr>
          <w:p w:rsidR="00960453" w:rsidRPr="004C4474" w:rsidRDefault="00960453" w:rsidP="008848FB">
            <w:pPr>
              <w:jc w:val="center"/>
              <w:rPr>
                <w:sz w:val="24"/>
                <w:szCs w:val="24"/>
              </w:rPr>
            </w:pPr>
            <w:r w:rsidRPr="004C4474">
              <w:rPr>
                <w:sz w:val="24"/>
                <w:szCs w:val="24"/>
              </w:rPr>
              <w:t>Эпоэтин альфа</w:t>
            </w:r>
          </w:p>
        </w:tc>
        <w:tc>
          <w:tcPr>
            <w:tcW w:w="1650" w:type="pct"/>
            <w:shd w:val="clear" w:color="auto" w:fill="auto"/>
            <w:vAlign w:val="bottom"/>
          </w:tcPr>
          <w:p w:rsidR="00960453" w:rsidRPr="004C4474" w:rsidRDefault="00960453" w:rsidP="008848FB">
            <w:pPr>
              <w:rPr>
                <w:sz w:val="24"/>
                <w:szCs w:val="24"/>
              </w:rPr>
            </w:pPr>
            <w:r w:rsidRPr="004C4474">
              <w:rPr>
                <w:sz w:val="24"/>
                <w:szCs w:val="24"/>
              </w:rPr>
              <w:t>раствор для внутривенного и подкожного введения 2 тыс.МЕ - шприцы №6</w:t>
            </w:r>
          </w:p>
        </w:tc>
        <w:tc>
          <w:tcPr>
            <w:tcW w:w="714" w:type="pct"/>
            <w:shd w:val="clear" w:color="auto" w:fill="auto"/>
            <w:vAlign w:val="center"/>
          </w:tcPr>
          <w:p w:rsidR="00960453" w:rsidRPr="004C4474" w:rsidRDefault="00960453" w:rsidP="008848FB">
            <w:pPr>
              <w:jc w:val="center"/>
              <w:rPr>
                <w:sz w:val="24"/>
                <w:szCs w:val="24"/>
              </w:rPr>
            </w:pPr>
            <w:r w:rsidRPr="004C4474">
              <w:rPr>
                <w:sz w:val="24"/>
                <w:szCs w:val="24"/>
              </w:rPr>
              <w:t>упаковка</w:t>
            </w:r>
          </w:p>
        </w:tc>
        <w:tc>
          <w:tcPr>
            <w:tcW w:w="717" w:type="pct"/>
            <w:shd w:val="clear" w:color="auto" w:fill="auto"/>
            <w:noWrap/>
            <w:vAlign w:val="center"/>
          </w:tcPr>
          <w:p w:rsidR="00960453" w:rsidRPr="004C4474" w:rsidRDefault="00960453" w:rsidP="008848FB">
            <w:pPr>
              <w:jc w:val="center"/>
              <w:rPr>
                <w:sz w:val="24"/>
                <w:szCs w:val="24"/>
              </w:rPr>
            </w:pPr>
            <w:r w:rsidRPr="004C4474">
              <w:rPr>
                <w:sz w:val="24"/>
                <w:szCs w:val="24"/>
              </w:rPr>
              <w:t>100</w:t>
            </w:r>
          </w:p>
        </w:tc>
      </w:tr>
      <w:tr w:rsidR="00960453" w:rsidRPr="004C4474" w:rsidTr="00960453">
        <w:trPr>
          <w:trHeight w:val="543"/>
        </w:trPr>
        <w:tc>
          <w:tcPr>
            <w:tcW w:w="353" w:type="pct"/>
            <w:shd w:val="clear" w:color="auto" w:fill="auto"/>
            <w:noWrap/>
            <w:vAlign w:val="center"/>
          </w:tcPr>
          <w:p w:rsidR="00960453" w:rsidRPr="004C4474" w:rsidRDefault="00960453" w:rsidP="00960453">
            <w:pPr>
              <w:numPr>
                <w:ilvl w:val="0"/>
                <w:numId w:val="8"/>
              </w:numPr>
              <w:ind w:left="357" w:hanging="357"/>
              <w:jc w:val="center"/>
              <w:rPr>
                <w:sz w:val="24"/>
                <w:szCs w:val="24"/>
              </w:rPr>
            </w:pPr>
          </w:p>
        </w:tc>
        <w:tc>
          <w:tcPr>
            <w:tcW w:w="559" w:type="pct"/>
            <w:vAlign w:val="center"/>
          </w:tcPr>
          <w:p w:rsidR="00960453" w:rsidRPr="004C4474" w:rsidRDefault="00960453" w:rsidP="008848FB">
            <w:pPr>
              <w:jc w:val="center"/>
              <w:rPr>
                <w:sz w:val="24"/>
                <w:szCs w:val="24"/>
              </w:rPr>
            </w:pPr>
            <w:r w:rsidRPr="004C4474">
              <w:rPr>
                <w:sz w:val="24"/>
                <w:szCs w:val="24"/>
              </w:rPr>
              <w:t>2423250</w:t>
            </w:r>
          </w:p>
        </w:tc>
        <w:tc>
          <w:tcPr>
            <w:tcW w:w="1007" w:type="pct"/>
            <w:shd w:val="clear" w:color="auto" w:fill="auto"/>
            <w:vAlign w:val="center"/>
          </w:tcPr>
          <w:p w:rsidR="00960453" w:rsidRPr="004C4474" w:rsidRDefault="00960453" w:rsidP="008848FB">
            <w:pPr>
              <w:jc w:val="center"/>
              <w:rPr>
                <w:sz w:val="24"/>
                <w:szCs w:val="24"/>
              </w:rPr>
            </w:pPr>
            <w:r w:rsidRPr="004C4474">
              <w:rPr>
                <w:sz w:val="24"/>
                <w:szCs w:val="24"/>
              </w:rPr>
              <w:t>Эпоэтин альфа</w:t>
            </w:r>
          </w:p>
        </w:tc>
        <w:tc>
          <w:tcPr>
            <w:tcW w:w="1650" w:type="pct"/>
            <w:shd w:val="clear" w:color="auto" w:fill="auto"/>
            <w:vAlign w:val="bottom"/>
          </w:tcPr>
          <w:p w:rsidR="00960453" w:rsidRPr="004C4474" w:rsidRDefault="00960453" w:rsidP="008848FB">
            <w:pPr>
              <w:rPr>
                <w:sz w:val="24"/>
                <w:szCs w:val="24"/>
              </w:rPr>
            </w:pPr>
            <w:r w:rsidRPr="004C4474">
              <w:rPr>
                <w:sz w:val="24"/>
                <w:szCs w:val="24"/>
              </w:rPr>
              <w:t>раствор для внутривенного и подкожного введения 2 тыс.МЕ - ампулы №10</w:t>
            </w:r>
          </w:p>
        </w:tc>
        <w:tc>
          <w:tcPr>
            <w:tcW w:w="714" w:type="pct"/>
            <w:shd w:val="clear" w:color="auto" w:fill="auto"/>
            <w:vAlign w:val="center"/>
          </w:tcPr>
          <w:p w:rsidR="00960453" w:rsidRPr="004C4474" w:rsidRDefault="00960453" w:rsidP="008848FB">
            <w:pPr>
              <w:jc w:val="center"/>
              <w:rPr>
                <w:sz w:val="24"/>
                <w:szCs w:val="24"/>
              </w:rPr>
            </w:pPr>
            <w:r w:rsidRPr="004C4474">
              <w:rPr>
                <w:sz w:val="24"/>
                <w:szCs w:val="24"/>
              </w:rPr>
              <w:t>упаковка</w:t>
            </w:r>
          </w:p>
        </w:tc>
        <w:tc>
          <w:tcPr>
            <w:tcW w:w="717" w:type="pct"/>
            <w:shd w:val="clear" w:color="auto" w:fill="auto"/>
            <w:noWrap/>
            <w:vAlign w:val="center"/>
          </w:tcPr>
          <w:p w:rsidR="00960453" w:rsidRPr="004C4474" w:rsidRDefault="00960453" w:rsidP="008848FB">
            <w:pPr>
              <w:jc w:val="center"/>
              <w:rPr>
                <w:sz w:val="24"/>
                <w:szCs w:val="24"/>
              </w:rPr>
            </w:pPr>
            <w:r w:rsidRPr="004C4474">
              <w:rPr>
                <w:sz w:val="24"/>
                <w:szCs w:val="24"/>
              </w:rPr>
              <w:t>500</w:t>
            </w:r>
          </w:p>
        </w:tc>
      </w:tr>
      <w:tr w:rsidR="00960453" w:rsidRPr="004C4474" w:rsidTr="00960453">
        <w:trPr>
          <w:trHeight w:val="543"/>
        </w:trPr>
        <w:tc>
          <w:tcPr>
            <w:tcW w:w="353" w:type="pct"/>
            <w:shd w:val="clear" w:color="auto" w:fill="auto"/>
            <w:noWrap/>
            <w:vAlign w:val="center"/>
          </w:tcPr>
          <w:p w:rsidR="00960453" w:rsidRPr="004C4474" w:rsidRDefault="00960453" w:rsidP="00960453">
            <w:pPr>
              <w:numPr>
                <w:ilvl w:val="0"/>
                <w:numId w:val="8"/>
              </w:numPr>
              <w:ind w:left="357" w:hanging="357"/>
              <w:jc w:val="center"/>
              <w:rPr>
                <w:sz w:val="24"/>
                <w:szCs w:val="24"/>
              </w:rPr>
            </w:pPr>
          </w:p>
        </w:tc>
        <w:tc>
          <w:tcPr>
            <w:tcW w:w="559" w:type="pct"/>
            <w:vAlign w:val="center"/>
          </w:tcPr>
          <w:p w:rsidR="00960453" w:rsidRPr="004C4474" w:rsidRDefault="00960453" w:rsidP="008848FB">
            <w:pPr>
              <w:jc w:val="center"/>
              <w:rPr>
                <w:sz w:val="24"/>
                <w:szCs w:val="24"/>
              </w:rPr>
            </w:pPr>
            <w:r w:rsidRPr="004C4474">
              <w:rPr>
                <w:sz w:val="24"/>
                <w:szCs w:val="24"/>
              </w:rPr>
              <w:t>2423250</w:t>
            </w:r>
          </w:p>
        </w:tc>
        <w:tc>
          <w:tcPr>
            <w:tcW w:w="1007" w:type="pct"/>
            <w:shd w:val="clear" w:color="auto" w:fill="auto"/>
            <w:vAlign w:val="center"/>
          </w:tcPr>
          <w:p w:rsidR="00960453" w:rsidRPr="004C4474" w:rsidRDefault="00960453" w:rsidP="008848FB">
            <w:pPr>
              <w:jc w:val="center"/>
              <w:rPr>
                <w:sz w:val="24"/>
                <w:szCs w:val="24"/>
              </w:rPr>
            </w:pPr>
            <w:r w:rsidRPr="004C4474">
              <w:rPr>
                <w:sz w:val="24"/>
                <w:szCs w:val="24"/>
              </w:rPr>
              <w:t>Эпоэтин альфа</w:t>
            </w:r>
          </w:p>
        </w:tc>
        <w:tc>
          <w:tcPr>
            <w:tcW w:w="1650" w:type="pct"/>
            <w:shd w:val="clear" w:color="auto" w:fill="auto"/>
            <w:vAlign w:val="bottom"/>
          </w:tcPr>
          <w:p w:rsidR="00960453" w:rsidRPr="004C4474" w:rsidRDefault="00960453" w:rsidP="008848FB">
            <w:pPr>
              <w:rPr>
                <w:sz w:val="24"/>
                <w:szCs w:val="24"/>
              </w:rPr>
            </w:pPr>
            <w:r w:rsidRPr="004C4474">
              <w:rPr>
                <w:sz w:val="24"/>
                <w:szCs w:val="24"/>
              </w:rPr>
              <w:t>раствор для внутривенного и подкожного введения 10 тыс.МЕ - ампулы  №10</w:t>
            </w:r>
          </w:p>
        </w:tc>
        <w:tc>
          <w:tcPr>
            <w:tcW w:w="714" w:type="pct"/>
            <w:shd w:val="clear" w:color="auto" w:fill="auto"/>
            <w:vAlign w:val="center"/>
          </w:tcPr>
          <w:p w:rsidR="00960453" w:rsidRPr="004C4474" w:rsidRDefault="00960453" w:rsidP="008848FB">
            <w:pPr>
              <w:jc w:val="center"/>
              <w:rPr>
                <w:sz w:val="24"/>
                <w:szCs w:val="24"/>
              </w:rPr>
            </w:pPr>
            <w:r w:rsidRPr="004C4474">
              <w:rPr>
                <w:sz w:val="24"/>
                <w:szCs w:val="24"/>
              </w:rPr>
              <w:t>упаковка</w:t>
            </w:r>
          </w:p>
        </w:tc>
        <w:tc>
          <w:tcPr>
            <w:tcW w:w="717" w:type="pct"/>
            <w:shd w:val="clear" w:color="auto" w:fill="auto"/>
            <w:noWrap/>
            <w:vAlign w:val="center"/>
          </w:tcPr>
          <w:p w:rsidR="00960453" w:rsidRPr="004C4474" w:rsidRDefault="00960453" w:rsidP="008848FB">
            <w:pPr>
              <w:jc w:val="center"/>
              <w:rPr>
                <w:sz w:val="24"/>
                <w:szCs w:val="24"/>
              </w:rPr>
            </w:pPr>
            <w:r w:rsidRPr="004C4474">
              <w:rPr>
                <w:sz w:val="24"/>
                <w:szCs w:val="24"/>
              </w:rPr>
              <w:t>150</w:t>
            </w:r>
          </w:p>
        </w:tc>
      </w:tr>
    </w:tbl>
    <w:p w:rsidR="008016AA" w:rsidRPr="004C4474" w:rsidRDefault="008016AA" w:rsidP="00960453">
      <w:pPr>
        <w:autoSpaceDE w:val="0"/>
        <w:autoSpaceDN w:val="0"/>
        <w:adjustRightInd w:val="0"/>
        <w:jc w:val="both"/>
        <w:outlineLvl w:val="1"/>
        <w:rPr>
          <w:sz w:val="24"/>
          <w:szCs w:val="24"/>
        </w:rPr>
      </w:pPr>
    </w:p>
    <w:p w:rsidR="008016AA" w:rsidRDefault="008016AA" w:rsidP="00960453">
      <w:pPr>
        <w:autoSpaceDE w:val="0"/>
        <w:autoSpaceDN w:val="0"/>
        <w:adjustRightInd w:val="0"/>
        <w:ind w:firstLine="720"/>
        <w:jc w:val="both"/>
        <w:outlineLvl w:val="1"/>
        <w:rPr>
          <w:sz w:val="24"/>
          <w:szCs w:val="24"/>
        </w:rPr>
      </w:pPr>
      <w:r w:rsidRPr="004C4474">
        <w:rPr>
          <w:sz w:val="24"/>
          <w:szCs w:val="24"/>
        </w:rPr>
        <w:t xml:space="preserve">В силу части 1 статьи 41.9 Федерального закона «О размещении заказов» аукционная комиссия проверяет первые части заявок на участие в открытом аукционе в электронной форме, содержащие предусмотренные </w:t>
      </w:r>
      <w:hyperlink r:id="rId12" w:history="1">
        <w:r w:rsidRPr="004C4474">
          <w:rPr>
            <w:sz w:val="24"/>
            <w:szCs w:val="24"/>
          </w:rPr>
          <w:t>частью 4 статьи 41.8</w:t>
        </w:r>
      </w:hyperlink>
      <w:r w:rsidRPr="004C4474">
        <w:rPr>
          <w:sz w:val="24"/>
          <w:szCs w:val="24"/>
        </w:rPr>
        <w:t xml:space="preserve"> настоящего Федерального закона сведения, на соответствие требованиям, установленным документацией об открытом аукционе в электронной форме в отношении товаров, работ, услуг, на поставки, выполнение, оказание которых размещается заказ.</w:t>
      </w:r>
    </w:p>
    <w:p w:rsidR="004C4474" w:rsidRDefault="004C4474" w:rsidP="00960453">
      <w:pPr>
        <w:autoSpaceDE w:val="0"/>
        <w:autoSpaceDN w:val="0"/>
        <w:adjustRightInd w:val="0"/>
        <w:ind w:firstLine="720"/>
        <w:jc w:val="both"/>
        <w:outlineLvl w:val="1"/>
        <w:rPr>
          <w:sz w:val="24"/>
          <w:szCs w:val="24"/>
        </w:rPr>
      </w:pPr>
    </w:p>
    <w:p w:rsidR="004C4474" w:rsidRPr="004C4474" w:rsidRDefault="004C4474" w:rsidP="00960453">
      <w:pPr>
        <w:autoSpaceDE w:val="0"/>
        <w:autoSpaceDN w:val="0"/>
        <w:adjustRightInd w:val="0"/>
        <w:ind w:firstLine="720"/>
        <w:jc w:val="both"/>
        <w:outlineLvl w:val="1"/>
        <w:rPr>
          <w:sz w:val="24"/>
          <w:szCs w:val="24"/>
        </w:rPr>
      </w:pPr>
    </w:p>
    <w:p w:rsidR="008016AA" w:rsidRPr="004C4474" w:rsidRDefault="008016AA" w:rsidP="00960453">
      <w:pPr>
        <w:autoSpaceDE w:val="0"/>
        <w:autoSpaceDN w:val="0"/>
        <w:adjustRightInd w:val="0"/>
        <w:ind w:firstLine="720"/>
        <w:jc w:val="both"/>
        <w:outlineLvl w:val="1"/>
        <w:rPr>
          <w:sz w:val="24"/>
          <w:szCs w:val="24"/>
        </w:rPr>
      </w:pPr>
      <w:r w:rsidRPr="004C4474">
        <w:rPr>
          <w:sz w:val="24"/>
          <w:szCs w:val="24"/>
        </w:rPr>
        <w:t xml:space="preserve">Согласно пункту 2 части 4 указанной статьи, участник размещения заказа не допускается к участию в открытом аукционе в электронной форме в случае несоответствия сведений, предусмотренных </w:t>
      </w:r>
      <w:hyperlink r:id="rId13" w:history="1">
        <w:r w:rsidRPr="004C4474">
          <w:rPr>
            <w:sz w:val="24"/>
            <w:szCs w:val="24"/>
          </w:rPr>
          <w:t>частью 4 статьи 41.8</w:t>
        </w:r>
      </w:hyperlink>
      <w:r w:rsidRPr="004C4474">
        <w:rPr>
          <w:sz w:val="24"/>
          <w:szCs w:val="24"/>
        </w:rPr>
        <w:t xml:space="preserve"> настоящего Федерального закона, требованиям документации об открытом аукционе в электронной форме.</w:t>
      </w:r>
    </w:p>
    <w:p w:rsidR="008016AA" w:rsidRPr="004C4474" w:rsidRDefault="008016AA" w:rsidP="00960453">
      <w:pPr>
        <w:autoSpaceDE w:val="0"/>
        <w:autoSpaceDN w:val="0"/>
        <w:adjustRightInd w:val="0"/>
        <w:ind w:firstLine="720"/>
        <w:jc w:val="both"/>
        <w:outlineLvl w:val="1"/>
        <w:rPr>
          <w:sz w:val="24"/>
          <w:szCs w:val="24"/>
        </w:rPr>
      </w:pPr>
      <w:r w:rsidRPr="004C4474">
        <w:rPr>
          <w:sz w:val="24"/>
          <w:szCs w:val="24"/>
        </w:rPr>
        <w:lastRenderedPageBreak/>
        <w:t xml:space="preserve">Из подпункта «б» пункта 3 части 4 статьи 41.8 Федерального закона «О размещении заказов» следует, что </w:t>
      </w:r>
      <w:r w:rsidRPr="004C4474">
        <w:rPr>
          <w:b/>
          <w:sz w:val="24"/>
          <w:szCs w:val="24"/>
        </w:rPr>
        <w:t xml:space="preserve">первая часть заявки на участие в открытом аукционе в электронной форме должна содержать согласие, предусмотренное </w:t>
      </w:r>
      <w:hyperlink r:id="rId14" w:history="1">
        <w:r w:rsidRPr="004C4474">
          <w:rPr>
            <w:b/>
            <w:sz w:val="24"/>
            <w:szCs w:val="24"/>
          </w:rPr>
          <w:t>пунктом 2</w:t>
        </w:r>
      </w:hyperlink>
      <w:r w:rsidRPr="004C4474">
        <w:rPr>
          <w:b/>
          <w:sz w:val="24"/>
          <w:szCs w:val="24"/>
        </w:rPr>
        <w:t xml:space="preserve"> настоящей части, а также</w:t>
      </w:r>
      <w:r w:rsidRPr="004C4474">
        <w:rPr>
          <w:sz w:val="24"/>
          <w:szCs w:val="24"/>
        </w:rPr>
        <w:t xml:space="preserve"> </w:t>
      </w:r>
      <w:r w:rsidRPr="004C4474">
        <w:rPr>
          <w:b/>
          <w:sz w:val="24"/>
          <w:szCs w:val="24"/>
        </w:rPr>
        <w:t>конкретные показатели используемого товара, соответствующие значениям, установленным документацией об открытом аукционе в электронной форме</w:t>
      </w:r>
      <w:r w:rsidRPr="004C4474">
        <w:rPr>
          <w:sz w:val="24"/>
          <w:szCs w:val="24"/>
        </w:rPr>
        <w:t>, и указание на товарный знак (его словесное обозначение) (при его наличии) предлагаемого для использования товара при условии отсутствия в документации об открытом аукционе в электронной форме указания на товарный знак используемого товара.</w:t>
      </w:r>
    </w:p>
    <w:p w:rsidR="008016AA" w:rsidRPr="004C4474" w:rsidRDefault="008016AA" w:rsidP="00960453">
      <w:pPr>
        <w:autoSpaceDE w:val="0"/>
        <w:autoSpaceDN w:val="0"/>
        <w:adjustRightInd w:val="0"/>
        <w:ind w:firstLine="720"/>
        <w:jc w:val="both"/>
        <w:outlineLvl w:val="1"/>
        <w:rPr>
          <w:sz w:val="24"/>
          <w:szCs w:val="24"/>
        </w:rPr>
      </w:pPr>
      <w:r w:rsidRPr="004C4474">
        <w:rPr>
          <w:sz w:val="24"/>
          <w:szCs w:val="24"/>
        </w:rPr>
        <w:t xml:space="preserve">Данные требования установлены в подпункте «б» пункта 2.4.1 документации об аукционе, при этом указано: </w:t>
      </w:r>
    </w:p>
    <w:p w:rsidR="00960453" w:rsidRPr="004C4474" w:rsidRDefault="008016AA" w:rsidP="00960453">
      <w:pPr>
        <w:autoSpaceDE w:val="0"/>
        <w:autoSpaceDN w:val="0"/>
        <w:adjustRightInd w:val="0"/>
        <w:ind w:firstLine="720"/>
        <w:jc w:val="both"/>
        <w:outlineLvl w:val="1"/>
        <w:rPr>
          <w:bCs/>
          <w:i/>
          <w:sz w:val="24"/>
          <w:szCs w:val="24"/>
        </w:rPr>
      </w:pPr>
      <w:r w:rsidRPr="004C4474">
        <w:rPr>
          <w:i/>
          <w:sz w:val="24"/>
          <w:szCs w:val="24"/>
        </w:rPr>
        <w:t>«</w:t>
      </w:r>
      <w:r w:rsidR="00960453" w:rsidRPr="004C4474">
        <w:rPr>
          <w:bCs/>
          <w:i/>
          <w:sz w:val="24"/>
          <w:szCs w:val="24"/>
        </w:rPr>
        <w:t xml:space="preserve">- для лекарственных препаратов, не входящих в перечень жизненно необходимых и важнейших лекарственных препаратов (далее – ЖНВЛП), участником размещения заказа указывается форма выпуска: лекарственная форма, дозировка, количество в потребительской упаковке и страна происхождения </w:t>
      </w:r>
      <w:r w:rsidR="00960453" w:rsidRPr="004C4474">
        <w:rPr>
          <w:i/>
          <w:sz w:val="24"/>
          <w:szCs w:val="24"/>
        </w:rPr>
        <w:t>по каждому торговому наименованию</w:t>
      </w:r>
      <w:r w:rsidR="00960453" w:rsidRPr="004C4474">
        <w:rPr>
          <w:bCs/>
          <w:i/>
          <w:sz w:val="24"/>
          <w:szCs w:val="24"/>
        </w:rPr>
        <w:t xml:space="preserve"> в соответствии со сведениями, размещенными в федеральной информационной системе «Государственный реестр лекарственных средств»;</w:t>
      </w:r>
    </w:p>
    <w:p w:rsidR="00960453" w:rsidRPr="004C4474" w:rsidRDefault="00960453" w:rsidP="00960453">
      <w:pPr>
        <w:autoSpaceDE w:val="0"/>
        <w:autoSpaceDN w:val="0"/>
        <w:adjustRightInd w:val="0"/>
        <w:ind w:firstLine="720"/>
        <w:jc w:val="both"/>
        <w:outlineLvl w:val="1"/>
        <w:rPr>
          <w:b/>
          <w:bCs/>
          <w:sz w:val="24"/>
          <w:szCs w:val="24"/>
        </w:rPr>
      </w:pPr>
      <w:r w:rsidRPr="004C4474">
        <w:rPr>
          <w:b/>
          <w:bCs/>
          <w:i/>
          <w:sz w:val="24"/>
          <w:szCs w:val="24"/>
        </w:rPr>
        <w:t xml:space="preserve">- для лекарственных препаратов, входящих в перечень ЖНВЛП, участником размещения заказа указывается лекарственная форма, дозировка, упаковка (полная) и страна происхождения </w:t>
      </w:r>
      <w:r w:rsidRPr="004C4474">
        <w:rPr>
          <w:b/>
          <w:i/>
          <w:sz w:val="24"/>
          <w:szCs w:val="24"/>
        </w:rPr>
        <w:t>по каждому торговому наименованию</w:t>
      </w:r>
      <w:r w:rsidRPr="004C4474">
        <w:rPr>
          <w:b/>
          <w:bCs/>
          <w:i/>
          <w:sz w:val="24"/>
          <w:szCs w:val="24"/>
        </w:rPr>
        <w:t xml:space="preserve"> в соответствии со сведениями, размещенными в федеральной информационной системе «Государственный реестр предельных отпускных цен»</w:t>
      </w:r>
      <w:r w:rsidRPr="004C4474">
        <w:rPr>
          <w:b/>
          <w:bCs/>
          <w:sz w:val="24"/>
          <w:szCs w:val="24"/>
        </w:rPr>
        <w:t>.</w:t>
      </w:r>
    </w:p>
    <w:p w:rsidR="005B38DA" w:rsidRPr="004C4474" w:rsidRDefault="008016AA" w:rsidP="00960453">
      <w:pPr>
        <w:pStyle w:val="22"/>
        <w:shd w:val="clear" w:color="auto" w:fill="auto"/>
        <w:spacing w:before="0" w:line="240" w:lineRule="auto"/>
        <w:ind w:firstLine="720"/>
        <w:rPr>
          <w:sz w:val="24"/>
          <w:szCs w:val="24"/>
        </w:rPr>
      </w:pPr>
      <w:r w:rsidRPr="004C4474">
        <w:rPr>
          <w:sz w:val="24"/>
          <w:szCs w:val="24"/>
        </w:rPr>
        <w:t>Согласно протоколу рассмотрения первых частей заявок на участие в открытом аукционе от 0</w:t>
      </w:r>
      <w:r w:rsidR="00960453" w:rsidRPr="004C4474">
        <w:rPr>
          <w:sz w:val="24"/>
          <w:szCs w:val="24"/>
        </w:rPr>
        <w:t>3</w:t>
      </w:r>
      <w:r w:rsidRPr="004C4474">
        <w:rPr>
          <w:sz w:val="24"/>
          <w:szCs w:val="24"/>
        </w:rPr>
        <w:t>.</w:t>
      </w:r>
      <w:r w:rsidR="00960453" w:rsidRPr="004C4474">
        <w:rPr>
          <w:sz w:val="24"/>
          <w:szCs w:val="24"/>
        </w:rPr>
        <w:t>12</w:t>
      </w:r>
      <w:r w:rsidRPr="004C4474">
        <w:rPr>
          <w:sz w:val="24"/>
          <w:szCs w:val="24"/>
        </w:rPr>
        <w:t xml:space="preserve">.2012 Заявителю (заявка с порядковым номером </w:t>
      </w:r>
      <w:r w:rsidR="00960453" w:rsidRPr="004C4474">
        <w:rPr>
          <w:sz w:val="24"/>
          <w:szCs w:val="24"/>
        </w:rPr>
        <w:t>8</w:t>
      </w:r>
      <w:r w:rsidRPr="004C4474">
        <w:rPr>
          <w:sz w:val="24"/>
          <w:szCs w:val="24"/>
        </w:rPr>
        <w:t xml:space="preserve">) отказано в допуске к участию в аукционе </w:t>
      </w:r>
      <w:r w:rsidR="005B38DA" w:rsidRPr="004C4474">
        <w:rPr>
          <w:sz w:val="24"/>
          <w:szCs w:val="24"/>
        </w:rPr>
        <w:t>по следующему основанию:</w:t>
      </w:r>
    </w:p>
    <w:p w:rsidR="005B38DA" w:rsidRPr="004C4474" w:rsidRDefault="005B38DA" w:rsidP="005B38DA">
      <w:pPr>
        <w:pStyle w:val="3"/>
        <w:shd w:val="clear" w:color="auto" w:fill="auto"/>
        <w:spacing w:before="0" w:after="0" w:line="274" w:lineRule="exact"/>
        <w:ind w:firstLine="720"/>
        <w:rPr>
          <w:b/>
          <w:i/>
          <w:color w:val="auto"/>
          <w:sz w:val="24"/>
          <w:szCs w:val="24"/>
        </w:rPr>
      </w:pPr>
      <w:r w:rsidRPr="004C4474">
        <w:rPr>
          <w:i/>
          <w:color w:val="auto"/>
          <w:sz w:val="24"/>
          <w:szCs w:val="24"/>
        </w:rPr>
        <w:t xml:space="preserve">«В соответствии с пунктом 2 части 4 статьи 41.9 Федерального закона за несоответствие сведений о товаре, предлагаемого к поставке, требованиям установленным подпунктом «б» пункта 2.4.1 документации об открытом аукционе (для лекарственных препаратов, входящих в перечень ЖНВЛП, участником размещения заказа указывается лекарственная форма, дозировка, </w:t>
      </w:r>
      <w:r w:rsidRPr="004C4474">
        <w:rPr>
          <w:rStyle w:val="0pt"/>
          <w:i/>
          <w:color w:val="auto"/>
          <w:sz w:val="24"/>
          <w:szCs w:val="24"/>
        </w:rPr>
        <w:t xml:space="preserve">упаковка (полная), </w:t>
      </w:r>
      <w:r w:rsidRPr="004C4474">
        <w:rPr>
          <w:i/>
          <w:color w:val="auto"/>
          <w:sz w:val="24"/>
          <w:szCs w:val="24"/>
        </w:rPr>
        <w:t xml:space="preserve">количество в потребительской упаковке и страна происхождения </w:t>
      </w:r>
      <w:r w:rsidRPr="004C4474">
        <w:rPr>
          <w:b/>
          <w:i/>
          <w:color w:val="auto"/>
          <w:sz w:val="24"/>
          <w:szCs w:val="24"/>
        </w:rPr>
        <w:t>п</w:t>
      </w:r>
      <w:r w:rsidRPr="004C4474">
        <w:rPr>
          <w:rStyle w:val="0pt"/>
          <w:i/>
          <w:color w:val="auto"/>
          <w:sz w:val="24"/>
          <w:szCs w:val="24"/>
        </w:rPr>
        <w:t xml:space="preserve">о каждому торговому наименованию в соответствии со сведениями, размещенными в федеральной информационной системе «Государственный реестр предельных </w:t>
      </w:r>
      <w:r w:rsidRPr="004C4474">
        <w:rPr>
          <w:b/>
          <w:i/>
          <w:color w:val="auto"/>
          <w:sz w:val="24"/>
          <w:szCs w:val="24"/>
        </w:rPr>
        <w:t>отпускных цен»):</w:t>
      </w:r>
    </w:p>
    <w:p w:rsidR="005B38DA" w:rsidRPr="004C4474" w:rsidRDefault="005B38DA" w:rsidP="005B38DA">
      <w:pPr>
        <w:pStyle w:val="3"/>
        <w:shd w:val="clear" w:color="auto" w:fill="auto"/>
        <w:spacing w:before="0" w:after="0" w:line="274" w:lineRule="exact"/>
        <w:ind w:firstLine="720"/>
        <w:rPr>
          <w:rStyle w:val="0pt"/>
          <w:i/>
          <w:color w:val="auto"/>
          <w:sz w:val="24"/>
          <w:szCs w:val="24"/>
        </w:rPr>
      </w:pPr>
      <w:r w:rsidRPr="004C4474">
        <w:rPr>
          <w:i/>
          <w:color w:val="auto"/>
          <w:sz w:val="24"/>
          <w:szCs w:val="24"/>
        </w:rPr>
        <w:t xml:space="preserve">- по позиции 1 МНН Эпоэтин альфа ТН Эпрекс в характеристике не указана Информация об </w:t>
      </w:r>
      <w:r w:rsidRPr="004C4474">
        <w:rPr>
          <w:rStyle w:val="0pt"/>
          <w:i/>
          <w:color w:val="auto"/>
          <w:sz w:val="24"/>
          <w:szCs w:val="24"/>
        </w:rPr>
        <w:t xml:space="preserve">упаковке (полной). </w:t>
      </w:r>
      <w:r w:rsidRPr="004C4474">
        <w:rPr>
          <w:i/>
          <w:color w:val="auto"/>
          <w:sz w:val="24"/>
          <w:szCs w:val="24"/>
        </w:rPr>
        <w:t>В Государственном реестре предельных отпускных цен в отношении лекарственного препарата с ТН Эпрекс содержатся следующие сведения: «раствор для внутривенного и подкожного введения 2 тыс.</w:t>
      </w:r>
      <w:r w:rsidRPr="004C4474">
        <w:rPr>
          <w:i/>
          <w:color w:val="auto"/>
          <w:sz w:val="24"/>
          <w:szCs w:val="24"/>
          <w:lang w:val="en-US"/>
        </w:rPr>
        <w:t>ME</w:t>
      </w:r>
      <w:r w:rsidRPr="004C4474">
        <w:rPr>
          <w:i/>
          <w:color w:val="auto"/>
          <w:sz w:val="24"/>
          <w:szCs w:val="24"/>
        </w:rPr>
        <w:t xml:space="preserve">, 0.5 мл - шприцы (3) – </w:t>
      </w:r>
      <w:r w:rsidRPr="004C4474">
        <w:rPr>
          <w:rStyle w:val="0pt"/>
          <w:i/>
          <w:color w:val="auto"/>
          <w:sz w:val="24"/>
          <w:szCs w:val="24"/>
        </w:rPr>
        <w:t>упаковки ячейковые контурные (2) - пачки картонные»;</w:t>
      </w:r>
    </w:p>
    <w:p w:rsidR="005B38DA" w:rsidRPr="004C4474" w:rsidRDefault="005B38DA" w:rsidP="005B38DA">
      <w:pPr>
        <w:pStyle w:val="3"/>
        <w:shd w:val="clear" w:color="auto" w:fill="auto"/>
        <w:spacing w:before="0" w:after="0" w:line="274" w:lineRule="exact"/>
        <w:ind w:firstLine="720"/>
        <w:rPr>
          <w:b/>
          <w:color w:val="auto"/>
          <w:sz w:val="24"/>
          <w:szCs w:val="24"/>
        </w:rPr>
      </w:pPr>
      <w:r w:rsidRPr="004C4474">
        <w:rPr>
          <w:rStyle w:val="0pt"/>
          <w:b w:val="0"/>
          <w:i/>
          <w:color w:val="auto"/>
          <w:sz w:val="24"/>
          <w:szCs w:val="24"/>
        </w:rPr>
        <w:t>- аналогично по позициям 2, 3»</w:t>
      </w:r>
      <w:r w:rsidRPr="004C4474">
        <w:rPr>
          <w:rStyle w:val="0pt"/>
          <w:b w:val="0"/>
          <w:color w:val="auto"/>
          <w:sz w:val="24"/>
          <w:szCs w:val="24"/>
        </w:rPr>
        <w:t>.</w:t>
      </w:r>
    </w:p>
    <w:p w:rsidR="008016AA" w:rsidRPr="004C4474" w:rsidRDefault="008016AA" w:rsidP="00960453">
      <w:pPr>
        <w:pStyle w:val="ConsPlusCell"/>
        <w:widowControl/>
        <w:ind w:firstLine="709"/>
        <w:jc w:val="both"/>
        <w:rPr>
          <w:rFonts w:ascii="Times New Roman" w:hAnsi="Times New Roman" w:cs="Times New Roman"/>
          <w:bCs/>
          <w:sz w:val="24"/>
          <w:szCs w:val="24"/>
        </w:rPr>
      </w:pPr>
      <w:r w:rsidRPr="004C4474">
        <w:rPr>
          <w:rFonts w:ascii="Times New Roman" w:hAnsi="Times New Roman" w:cs="Times New Roman"/>
          <w:sz w:val="24"/>
          <w:szCs w:val="24"/>
        </w:rPr>
        <w:t xml:space="preserve">Комиссия установила, что действительно в Государственном реестре предельных отпускных цен, в частности,  по МНН </w:t>
      </w:r>
      <w:r w:rsidRPr="004C4474">
        <w:rPr>
          <w:rFonts w:ascii="Times New Roman" w:hAnsi="Times New Roman" w:cs="Times New Roman"/>
          <w:bCs/>
          <w:sz w:val="24"/>
          <w:szCs w:val="24"/>
        </w:rPr>
        <w:t>«</w:t>
      </w:r>
      <w:r w:rsidR="005B38DA" w:rsidRPr="004C4474">
        <w:rPr>
          <w:rFonts w:ascii="Times New Roman" w:hAnsi="Times New Roman" w:cs="Times New Roman"/>
          <w:bCs/>
          <w:sz w:val="24"/>
          <w:szCs w:val="24"/>
        </w:rPr>
        <w:t>Эпоэтин альфа</w:t>
      </w:r>
      <w:r w:rsidRPr="004C4474">
        <w:rPr>
          <w:rFonts w:ascii="Times New Roman" w:hAnsi="Times New Roman" w:cs="Times New Roman"/>
          <w:bCs/>
          <w:sz w:val="24"/>
          <w:szCs w:val="24"/>
        </w:rPr>
        <w:t xml:space="preserve">» </w:t>
      </w:r>
      <w:r w:rsidRPr="004C4474">
        <w:rPr>
          <w:rFonts w:ascii="Times New Roman" w:hAnsi="Times New Roman" w:cs="Times New Roman"/>
          <w:sz w:val="24"/>
          <w:szCs w:val="24"/>
        </w:rPr>
        <w:t xml:space="preserve">содержится </w:t>
      </w:r>
      <w:r w:rsidR="005B38DA" w:rsidRPr="004C4474">
        <w:rPr>
          <w:rFonts w:ascii="Times New Roman" w:hAnsi="Times New Roman" w:cs="Times New Roman"/>
          <w:sz w:val="24"/>
          <w:szCs w:val="24"/>
        </w:rPr>
        <w:t>указанная</w:t>
      </w:r>
      <w:r w:rsidRPr="004C4474">
        <w:rPr>
          <w:rFonts w:ascii="Times New Roman" w:hAnsi="Times New Roman" w:cs="Times New Roman"/>
          <w:sz w:val="24"/>
          <w:szCs w:val="24"/>
        </w:rPr>
        <w:t xml:space="preserve"> информация о </w:t>
      </w:r>
      <w:r w:rsidRPr="004C4474">
        <w:rPr>
          <w:rFonts w:ascii="Times New Roman" w:hAnsi="Times New Roman" w:cs="Times New Roman"/>
          <w:b/>
          <w:sz w:val="24"/>
          <w:szCs w:val="24"/>
        </w:rPr>
        <w:t xml:space="preserve">лекарственной форме </w:t>
      </w:r>
      <w:r w:rsidRPr="004C4474">
        <w:rPr>
          <w:rFonts w:ascii="Times New Roman" w:hAnsi="Times New Roman" w:cs="Times New Roman"/>
          <w:sz w:val="24"/>
          <w:szCs w:val="24"/>
        </w:rPr>
        <w:t xml:space="preserve">препарата </w:t>
      </w:r>
      <w:r w:rsidRPr="004C4474">
        <w:rPr>
          <w:rFonts w:ascii="Times New Roman" w:hAnsi="Times New Roman" w:cs="Times New Roman"/>
          <w:bCs/>
          <w:sz w:val="24"/>
          <w:szCs w:val="24"/>
        </w:rPr>
        <w:t xml:space="preserve">с </w:t>
      </w:r>
      <w:r w:rsidRPr="004C4474">
        <w:rPr>
          <w:rFonts w:ascii="Times New Roman" w:hAnsi="Times New Roman" w:cs="Times New Roman"/>
          <w:sz w:val="24"/>
          <w:szCs w:val="24"/>
        </w:rPr>
        <w:t xml:space="preserve">ТН </w:t>
      </w:r>
      <w:r w:rsidRPr="004C4474">
        <w:rPr>
          <w:rFonts w:ascii="Times New Roman" w:hAnsi="Times New Roman" w:cs="Times New Roman"/>
          <w:bCs/>
          <w:sz w:val="24"/>
          <w:szCs w:val="24"/>
        </w:rPr>
        <w:t>«</w:t>
      </w:r>
      <w:r w:rsidR="005B38DA" w:rsidRPr="004C4474">
        <w:rPr>
          <w:rFonts w:ascii="Times New Roman" w:hAnsi="Times New Roman" w:cs="Times New Roman"/>
          <w:bCs/>
          <w:sz w:val="24"/>
          <w:szCs w:val="24"/>
        </w:rPr>
        <w:t>Эпрекс» и «Эпокрин».</w:t>
      </w:r>
    </w:p>
    <w:p w:rsidR="005B38DA" w:rsidRDefault="005B38DA" w:rsidP="00960453">
      <w:pPr>
        <w:autoSpaceDE w:val="0"/>
        <w:autoSpaceDN w:val="0"/>
        <w:adjustRightInd w:val="0"/>
        <w:jc w:val="both"/>
        <w:outlineLvl w:val="1"/>
        <w:rPr>
          <w:sz w:val="24"/>
          <w:szCs w:val="24"/>
        </w:rPr>
      </w:pPr>
      <w:r w:rsidRPr="004C4474">
        <w:rPr>
          <w:sz w:val="24"/>
          <w:szCs w:val="24"/>
        </w:rPr>
        <w:tab/>
        <w:t xml:space="preserve">Изучив заявки на участие в аукционе всех участников размещения заказа, Комиссия установила, что заявка Общества содержит характеристики аналогичные </w:t>
      </w:r>
      <w:r w:rsidR="0018419F" w:rsidRPr="004C4474">
        <w:rPr>
          <w:sz w:val="24"/>
          <w:szCs w:val="24"/>
        </w:rPr>
        <w:t>установленным в Приложении № 1, но не отвечающие требованиям пункта 2.4.1 документации об аукционе.</w:t>
      </w:r>
    </w:p>
    <w:p w:rsidR="004C4474" w:rsidRDefault="004C4474" w:rsidP="00960453">
      <w:pPr>
        <w:autoSpaceDE w:val="0"/>
        <w:autoSpaceDN w:val="0"/>
        <w:adjustRightInd w:val="0"/>
        <w:jc w:val="both"/>
        <w:outlineLvl w:val="1"/>
        <w:rPr>
          <w:sz w:val="24"/>
          <w:szCs w:val="24"/>
        </w:rPr>
      </w:pPr>
    </w:p>
    <w:p w:rsidR="004C4474" w:rsidRDefault="004C4474" w:rsidP="00960453">
      <w:pPr>
        <w:autoSpaceDE w:val="0"/>
        <w:autoSpaceDN w:val="0"/>
        <w:adjustRightInd w:val="0"/>
        <w:jc w:val="both"/>
        <w:outlineLvl w:val="1"/>
        <w:rPr>
          <w:sz w:val="24"/>
          <w:szCs w:val="24"/>
        </w:rPr>
      </w:pPr>
    </w:p>
    <w:p w:rsidR="004C4474" w:rsidRPr="004C4474" w:rsidRDefault="004C4474" w:rsidP="00960453">
      <w:pPr>
        <w:autoSpaceDE w:val="0"/>
        <w:autoSpaceDN w:val="0"/>
        <w:adjustRightInd w:val="0"/>
        <w:jc w:val="both"/>
        <w:outlineLvl w:val="1"/>
        <w:rPr>
          <w:sz w:val="24"/>
          <w:szCs w:val="24"/>
        </w:rPr>
      </w:pPr>
    </w:p>
    <w:p w:rsidR="008016AA" w:rsidRPr="004C4474" w:rsidRDefault="008016AA" w:rsidP="005B38DA">
      <w:pPr>
        <w:autoSpaceDE w:val="0"/>
        <w:autoSpaceDN w:val="0"/>
        <w:adjustRightInd w:val="0"/>
        <w:ind w:firstLine="720"/>
        <w:jc w:val="both"/>
        <w:outlineLvl w:val="1"/>
        <w:rPr>
          <w:sz w:val="24"/>
          <w:szCs w:val="24"/>
        </w:rPr>
      </w:pPr>
      <w:r w:rsidRPr="004C4474">
        <w:rPr>
          <w:sz w:val="24"/>
          <w:szCs w:val="24"/>
        </w:rPr>
        <w:t xml:space="preserve">Учитывая, что Обществом не были исполнены требования подпункта «б» пункта 2.4.1 документации об открытом аукционе в части указания в заявке лекарственной формы предлагаемых к поставке препаратов  </w:t>
      </w:r>
      <w:r w:rsidRPr="004C4474">
        <w:rPr>
          <w:b/>
          <w:bCs/>
          <w:sz w:val="24"/>
          <w:szCs w:val="24"/>
        </w:rPr>
        <w:t>в соответствии с Государственным реестром предельных отпускных цен</w:t>
      </w:r>
      <w:r w:rsidRPr="004C4474">
        <w:rPr>
          <w:bCs/>
          <w:sz w:val="24"/>
          <w:szCs w:val="24"/>
        </w:rPr>
        <w:t xml:space="preserve">, </w:t>
      </w:r>
      <w:r w:rsidRPr="004C4474">
        <w:rPr>
          <w:sz w:val="24"/>
          <w:szCs w:val="24"/>
        </w:rPr>
        <w:t xml:space="preserve">то Комиссия считает, что </w:t>
      </w:r>
      <w:r w:rsidR="005B38DA" w:rsidRPr="004C4474">
        <w:rPr>
          <w:sz w:val="24"/>
          <w:szCs w:val="24"/>
        </w:rPr>
        <w:t>е</w:t>
      </w:r>
      <w:r w:rsidRPr="004C4474">
        <w:rPr>
          <w:sz w:val="24"/>
          <w:szCs w:val="24"/>
        </w:rPr>
        <w:t>диная комиссия обоснованно отказала Заявителю в допуске к участию в открытом аукционе по вышеназванному основанию.</w:t>
      </w:r>
    </w:p>
    <w:p w:rsidR="005215D2" w:rsidRPr="004C4474" w:rsidRDefault="005215D2" w:rsidP="005F3B8B">
      <w:pPr>
        <w:autoSpaceDE w:val="0"/>
        <w:autoSpaceDN w:val="0"/>
        <w:adjustRightInd w:val="0"/>
        <w:ind w:firstLine="709"/>
        <w:jc w:val="both"/>
        <w:outlineLvl w:val="1"/>
        <w:rPr>
          <w:sz w:val="24"/>
          <w:szCs w:val="24"/>
        </w:rPr>
      </w:pPr>
    </w:p>
    <w:p w:rsidR="00BF2588" w:rsidRPr="004C4474" w:rsidRDefault="009D12F3" w:rsidP="00BF2588">
      <w:pPr>
        <w:tabs>
          <w:tab w:val="left" w:pos="700"/>
        </w:tabs>
        <w:autoSpaceDE w:val="0"/>
        <w:autoSpaceDN w:val="0"/>
        <w:adjustRightInd w:val="0"/>
        <w:ind w:firstLine="709"/>
        <w:jc w:val="both"/>
        <w:rPr>
          <w:sz w:val="24"/>
          <w:szCs w:val="24"/>
        </w:rPr>
      </w:pPr>
      <w:r w:rsidRPr="004C4474">
        <w:rPr>
          <w:sz w:val="24"/>
          <w:szCs w:val="24"/>
        </w:rPr>
        <w:t xml:space="preserve">На основании изложенного, руководствуясь частью 6 статьи 60 Федерального закона «О размещении заказов», пунктом 5.6 Положения о территориальном  органе  Федеральной  антимонопольной  службы, утвержденного приказом Федеральной антимонопольной службы от 26.01.2011 № 30,  зарегистрированного в Минюсте РФ 21.03.2011 № 20204, </w:t>
      </w:r>
      <w:r w:rsidR="00BF2588" w:rsidRPr="004C4474">
        <w:rPr>
          <w:sz w:val="24"/>
          <w:szCs w:val="24"/>
        </w:rPr>
        <w:t>пунктами 3.35 и 3.37 Административного регламента Федеральной антимонопольной службы по исполнению государственной функции по рассмотрению жалоб на действия (бездействие) заказчика, уполномоченного органа, специализированной организации, конкурсной, аукционной или котировочной комиссии, оператора электронной площадки при размещении заказа на поставки товаров, выполнение работ, оказание услуг, в том числе при размещении заказов на энергосервис, для государственных, муниципальных нужд, нужд бюджетных учреждений, утвержденным приказом ФАС России от 24.07.2012 № 498, зарегистрированного в Минюсте России 01.08.2012 № 25073, Комиссия</w:t>
      </w:r>
    </w:p>
    <w:p w:rsidR="00034FE9" w:rsidRPr="004C4474" w:rsidRDefault="00034FE9" w:rsidP="008547C5">
      <w:pPr>
        <w:ind w:firstLine="709"/>
        <w:jc w:val="both"/>
        <w:rPr>
          <w:sz w:val="24"/>
          <w:szCs w:val="24"/>
        </w:rPr>
      </w:pPr>
    </w:p>
    <w:p w:rsidR="009B3753" w:rsidRPr="004C4474" w:rsidRDefault="009B3753" w:rsidP="00982E58">
      <w:pPr>
        <w:jc w:val="center"/>
        <w:rPr>
          <w:sz w:val="24"/>
          <w:szCs w:val="24"/>
        </w:rPr>
      </w:pPr>
      <w:r w:rsidRPr="004C4474">
        <w:rPr>
          <w:sz w:val="24"/>
          <w:szCs w:val="24"/>
        </w:rPr>
        <w:t>Р Е Ш И Л А:</w:t>
      </w:r>
    </w:p>
    <w:p w:rsidR="009B3753" w:rsidRPr="004C4474" w:rsidRDefault="009B3753" w:rsidP="00982E58">
      <w:pPr>
        <w:tabs>
          <w:tab w:val="left" w:pos="-1820"/>
          <w:tab w:val="left" w:pos="-1400"/>
          <w:tab w:val="left" w:pos="700"/>
        </w:tabs>
        <w:ind w:firstLine="709"/>
        <w:jc w:val="both"/>
        <w:rPr>
          <w:b/>
          <w:sz w:val="24"/>
          <w:szCs w:val="24"/>
        </w:rPr>
      </w:pPr>
    </w:p>
    <w:p w:rsidR="008B4F0B" w:rsidRPr="004C4474" w:rsidRDefault="007335C3" w:rsidP="007335C3">
      <w:pPr>
        <w:tabs>
          <w:tab w:val="left" w:pos="763"/>
        </w:tabs>
        <w:ind w:firstLine="709"/>
        <w:jc w:val="both"/>
        <w:rPr>
          <w:sz w:val="24"/>
          <w:szCs w:val="24"/>
        </w:rPr>
      </w:pPr>
      <w:r w:rsidRPr="004C4474">
        <w:rPr>
          <w:sz w:val="24"/>
          <w:szCs w:val="24"/>
        </w:rPr>
        <w:t>Признать</w:t>
      </w:r>
      <w:r w:rsidRPr="004C4474">
        <w:rPr>
          <w:b/>
          <w:sz w:val="24"/>
          <w:szCs w:val="24"/>
        </w:rPr>
        <w:t xml:space="preserve"> необоснованной</w:t>
      </w:r>
      <w:r w:rsidRPr="004C4474">
        <w:rPr>
          <w:sz w:val="24"/>
          <w:szCs w:val="24"/>
        </w:rPr>
        <w:t xml:space="preserve"> </w:t>
      </w:r>
      <w:r w:rsidRPr="004C4474">
        <w:rPr>
          <w:bCs/>
          <w:sz w:val="24"/>
          <w:szCs w:val="24"/>
        </w:rPr>
        <w:t>жалобу</w:t>
      </w:r>
      <w:r w:rsidRPr="004C4474">
        <w:rPr>
          <w:sz w:val="24"/>
          <w:szCs w:val="24"/>
        </w:rPr>
        <w:t xml:space="preserve"> </w:t>
      </w:r>
      <w:r w:rsidR="005B38DA" w:rsidRPr="004C4474">
        <w:rPr>
          <w:sz w:val="24"/>
          <w:szCs w:val="24"/>
        </w:rPr>
        <w:t xml:space="preserve">ООО «Фармконтракт» на действия Министерства здравоохранения Омской области и его единой комиссии при проведении открытого аукциона в электронной форме </w:t>
      </w:r>
      <w:r w:rsidR="005B38DA" w:rsidRPr="004C4474">
        <w:rPr>
          <w:rStyle w:val="iceouttxt1"/>
          <w:rFonts w:ascii="Times New Roman" w:hAnsi="Times New Roman" w:cs="Times New Roman"/>
          <w:color w:val="auto"/>
          <w:sz w:val="24"/>
          <w:szCs w:val="24"/>
        </w:rPr>
        <w:t xml:space="preserve">на право заключения государственного контракта </w:t>
      </w:r>
      <w:r w:rsidR="005B38DA" w:rsidRPr="004C4474">
        <w:rPr>
          <w:sz w:val="24"/>
          <w:szCs w:val="24"/>
        </w:rPr>
        <w:t>на поставку эпоэтина альфа I (ОНЛС)</w:t>
      </w:r>
      <w:r w:rsidR="00F637C1" w:rsidRPr="004C4474">
        <w:rPr>
          <w:sz w:val="24"/>
          <w:szCs w:val="24"/>
        </w:rPr>
        <w:t>.</w:t>
      </w:r>
      <w:r w:rsidR="005B38DA" w:rsidRPr="004C4474">
        <w:rPr>
          <w:sz w:val="24"/>
          <w:szCs w:val="24"/>
        </w:rPr>
        <w:t xml:space="preserve"> </w:t>
      </w:r>
    </w:p>
    <w:p w:rsidR="002314EF" w:rsidRPr="004C4474" w:rsidRDefault="002314EF" w:rsidP="00982E58">
      <w:pPr>
        <w:ind w:firstLine="709"/>
        <w:jc w:val="both"/>
        <w:rPr>
          <w:snapToGrid w:val="0"/>
          <w:sz w:val="24"/>
          <w:szCs w:val="24"/>
        </w:rPr>
      </w:pPr>
    </w:p>
    <w:p w:rsidR="009B3753" w:rsidRPr="004C4474" w:rsidRDefault="009B3753" w:rsidP="00982E58">
      <w:pPr>
        <w:ind w:firstLine="709"/>
        <w:jc w:val="both"/>
        <w:rPr>
          <w:sz w:val="24"/>
          <w:szCs w:val="24"/>
        </w:rPr>
      </w:pPr>
      <w:r w:rsidRPr="004C4474">
        <w:rPr>
          <w:sz w:val="24"/>
          <w:szCs w:val="24"/>
        </w:rPr>
        <w:t>Настоящее решение может быть обжаловано в судебном порядке в течение трех месяцев со дня его принятия.</w:t>
      </w:r>
    </w:p>
    <w:p w:rsidR="00C71CFC" w:rsidRPr="004C4474" w:rsidRDefault="00C71CFC" w:rsidP="008547C5">
      <w:pPr>
        <w:jc w:val="both"/>
        <w:rPr>
          <w:sz w:val="24"/>
          <w:szCs w:val="24"/>
        </w:rPr>
      </w:pPr>
    </w:p>
    <w:tbl>
      <w:tblPr>
        <w:tblW w:w="0" w:type="auto"/>
        <w:tblLook w:val="01E0"/>
      </w:tblPr>
      <w:tblGrid>
        <w:gridCol w:w="5211"/>
        <w:gridCol w:w="5211"/>
      </w:tblGrid>
      <w:tr w:rsidR="003F3F18" w:rsidRPr="004C4474" w:rsidTr="00154A8F">
        <w:trPr>
          <w:trHeight w:hRule="exact" w:val="484"/>
        </w:trPr>
        <w:tc>
          <w:tcPr>
            <w:tcW w:w="5211" w:type="dxa"/>
          </w:tcPr>
          <w:p w:rsidR="003F3F18" w:rsidRPr="004C4474" w:rsidRDefault="003F3F18" w:rsidP="008547C5">
            <w:pPr>
              <w:spacing w:after="60" w:line="360" w:lineRule="auto"/>
              <w:rPr>
                <w:sz w:val="24"/>
                <w:szCs w:val="24"/>
              </w:rPr>
            </w:pPr>
            <w:r w:rsidRPr="004C4474">
              <w:rPr>
                <w:sz w:val="24"/>
                <w:szCs w:val="24"/>
              </w:rPr>
              <w:t>Председател</w:t>
            </w:r>
            <w:r w:rsidR="00F01489" w:rsidRPr="004C4474">
              <w:rPr>
                <w:sz w:val="24"/>
                <w:szCs w:val="24"/>
              </w:rPr>
              <w:t>ь</w:t>
            </w:r>
            <w:r w:rsidRPr="004C4474">
              <w:rPr>
                <w:sz w:val="24"/>
                <w:szCs w:val="24"/>
              </w:rPr>
              <w:t xml:space="preserve"> Комиссии</w:t>
            </w:r>
          </w:p>
          <w:p w:rsidR="00154A8F" w:rsidRPr="004C4474" w:rsidRDefault="00154A8F" w:rsidP="008547C5">
            <w:pPr>
              <w:spacing w:after="60" w:line="360" w:lineRule="auto"/>
              <w:rPr>
                <w:sz w:val="24"/>
                <w:szCs w:val="24"/>
              </w:rPr>
            </w:pPr>
          </w:p>
          <w:p w:rsidR="00154A8F" w:rsidRPr="004C4474" w:rsidRDefault="00154A8F" w:rsidP="008547C5">
            <w:pPr>
              <w:spacing w:after="60" w:line="360" w:lineRule="auto"/>
              <w:rPr>
                <w:sz w:val="24"/>
                <w:szCs w:val="24"/>
              </w:rPr>
            </w:pPr>
          </w:p>
          <w:p w:rsidR="00154A8F" w:rsidRPr="004C4474" w:rsidRDefault="00154A8F" w:rsidP="008547C5">
            <w:pPr>
              <w:spacing w:after="60" w:line="360" w:lineRule="auto"/>
              <w:rPr>
                <w:sz w:val="24"/>
                <w:szCs w:val="24"/>
              </w:rPr>
            </w:pPr>
          </w:p>
        </w:tc>
        <w:tc>
          <w:tcPr>
            <w:tcW w:w="5211" w:type="dxa"/>
          </w:tcPr>
          <w:p w:rsidR="003F3F18" w:rsidRPr="004C4474" w:rsidRDefault="00B35A35" w:rsidP="008547C5">
            <w:pPr>
              <w:spacing w:after="60" w:line="360" w:lineRule="auto"/>
              <w:jc w:val="right"/>
              <w:rPr>
                <w:sz w:val="24"/>
                <w:szCs w:val="24"/>
              </w:rPr>
            </w:pPr>
            <w:r w:rsidRPr="004C4474">
              <w:rPr>
                <w:sz w:val="24"/>
                <w:szCs w:val="24"/>
              </w:rPr>
              <w:t>Т.П.Шмакова</w:t>
            </w:r>
          </w:p>
          <w:p w:rsidR="00154A8F" w:rsidRPr="004C4474" w:rsidRDefault="00154A8F" w:rsidP="008547C5">
            <w:pPr>
              <w:spacing w:after="60" w:line="360" w:lineRule="auto"/>
              <w:jc w:val="right"/>
              <w:rPr>
                <w:sz w:val="24"/>
                <w:szCs w:val="24"/>
              </w:rPr>
            </w:pPr>
          </w:p>
          <w:p w:rsidR="00154A8F" w:rsidRPr="004C4474" w:rsidRDefault="00154A8F" w:rsidP="008547C5">
            <w:pPr>
              <w:spacing w:after="60" w:line="360" w:lineRule="auto"/>
              <w:jc w:val="right"/>
              <w:rPr>
                <w:sz w:val="24"/>
                <w:szCs w:val="24"/>
              </w:rPr>
            </w:pPr>
          </w:p>
        </w:tc>
      </w:tr>
      <w:tr w:rsidR="00A346EB" w:rsidRPr="004C4474" w:rsidTr="00154A8F">
        <w:trPr>
          <w:trHeight w:hRule="exact" w:val="425"/>
        </w:trPr>
        <w:tc>
          <w:tcPr>
            <w:tcW w:w="5211" w:type="dxa"/>
          </w:tcPr>
          <w:p w:rsidR="00A346EB" w:rsidRPr="004C4474" w:rsidRDefault="00A346EB" w:rsidP="008547C5">
            <w:pPr>
              <w:spacing w:after="60" w:line="360" w:lineRule="auto"/>
              <w:rPr>
                <w:sz w:val="24"/>
                <w:szCs w:val="24"/>
              </w:rPr>
            </w:pPr>
            <w:r w:rsidRPr="004C4474">
              <w:rPr>
                <w:sz w:val="24"/>
                <w:szCs w:val="24"/>
              </w:rPr>
              <w:t>Заместитель Председателя Комиссии</w:t>
            </w:r>
          </w:p>
        </w:tc>
        <w:tc>
          <w:tcPr>
            <w:tcW w:w="5211" w:type="dxa"/>
          </w:tcPr>
          <w:p w:rsidR="00A346EB" w:rsidRPr="004C4474" w:rsidRDefault="00A346EB" w:rsidP="008547C5">
            <w:pPr>
              <w:spacing w:after="60" w:line="360" w:lineRule="auto"/>
              <w:jc w:val="right"/>
              <w:rPr>
                <w:sz w:val="24"/>
                <w:szCs w:val="24"/>
              </w:rPr>
            </w:pPr>
            <w:r w:rsidRPr="004C4474">
              <w:rPr>
                <w:sz w:val="24"/>
                <w:szCs w:val="24"/>
              </w:rPr>
              <w:t>О.И.Иванченко</w:t>
            </w:r>
          </w:p>
        </w:tc>
      </w:tr>
      <w:tr w:rsidR="00FA2625" w:rsidRPr="004C4474" w:rsidTr="00154A8F">
        <w:trPr>
          <w:trHeight w:hRule="exact" w:val="425"/>
        </w:trPr>
        <w:tc>
          <w:tcPr>
            <w:tcW w:w="5211" w:type="dxa"/>
          </w:tcPr>
          <w:p w:rsidR="00FA2625" w:rsidRPr="004C4474" w:rsidRDefault="00C71CFC" w:rsidP="008547C5">
            <w:pPr>
              <w:spacing w:after="60" w:line="360" w:lineRule="auto"/>
              <w:rPr>
                <w:sz w:val="24"/>
                <w:szCs w:val="24"/>
              </w:rPr>
            </w:pPr>
            <w:r w:rsidRPr="004C4474">
              <w:rPr>
                <w:sz w:val="24"/>
                <w:szCs w:val="24"/>
              </w:rPr>
              <w:t>Члены Комиссии:</w:t>
            </w:r>
          </w:p>
        </w:tc>
        <w:tc>
          <w:tcPr>
            <w:tcW w:w="5211" w:type="dxa"/>
          </w:tcPr>
          <w:p w:rsidR="00FA2625" w:rsidRPr="004C4474" w:rsidRDefault="00FE27CC" w:rsidP="008547C5">
            <w:pPr>
              <w:spacing w:after="60" w:line="360" w:lineRule="auto"/>
              <w:jc w:val="right"/>
              <w:rPr>
                <w:sz w:val="24"/>
                <w:szCs w:val="24"/>
              </w:rPr>
            </w:pPr>
            <w:r w:rsidRPr="004C4474">
              <w:rPr>
                <w:sz w:val="24"/>
                <w:szCs w:val="24"/>
              </w:rPr>
              <w:t>А.Н Шевченко</w:t>
            </w:r>
          </w:p>
        </w:tc>
      </w:tr>
      <w:tr w:rsidR="00154A8F" w:rsidRPr="004C4474" w:rsidTr="00154A8F">
        <w:trPr>
          <w:trHeight w:hRule="exact" w:val="424"/>
        </w:trPr>
        <w:tc>
          <w:tcPr>
            <w:tcW w:w="5211" w:type="dxa"/>
          </w:tcPr>
          <w:p w:rsidR="00154A8F" w:rsidRPr="004C4474" w:rsidRDefault="00154A8F" w:rsidP="008547C5">
            <w:pPr>
              <w:spacing w:after="60" w:line="360" w:lineRule="auto"/>
              <w:rPr>
                <w:sz w:val="24"/>
                <w:szCs w:val="24"/>
              </w:rPr>
            </w:pPr>
          </w:p>
        </w:tc>
        <w:tc>
          <w:tcPr>
            <w:tcW w:w="5211" w:type="dxa"/>
          </w:tcPr>
          <w:p w:rsidR="00154A8F" w:rsidRPr="004C4474" w:rsidRDefault="00154A8F" w:rsidP="008547C5">
            <w:pPr>
              <w:spacing w:after="60" w:line="360" w:lineRule="auto"/>
              <w:jc w:val="right"/>
              <w:rPr>
                <w:sz w:val="24"/>
                <w:szCs w:val="24"/>
              </w:rPr>
            </w:pPr>
            <w:r w:rsidRPr="004C4474">
              <w:rPr>
                <w:sz w:val="24"/>
                <w:szCs w:val="24"/>
              </w:rPr>
              <w:t>Ш.М.Кусанова</w:t>
            </w:r>
          </w:p>
        </w:tc>
      </w:tr>
      <w:tr w:rsidR="00F01489" w:rsidRPr="004C4474" w:rsidTr="00154A8F">
        <w:trPr>
          <w:trHeight w:hRule="exact" w:val="422"/>
        </w:trPr>
        <w:tc>
          <w:tcPr>
            <w:tcW w:w="5211" w:type="dxa"/>
          </w:tcPr>
          <w:p w:rsidR="00F01489" w:rsidRPr="004C4474" w:rsidRDefault="00F01489" w:rsidP="008547C5">
            <w:pPr>
              <w:spacing w:after="60" w:line="360" w:lineRule="auto"/>
              <w:rPr>
                <w:sz w:val="24"/>
                <w:szCs w:val="24"/>
              </w:rPr>
            </w:pPr>
          </w:p>
        </w:tc>
        <w:tc>
          <w:tcPr>
            <w:tcW w:w="5211" w:type="dxa"/>
          </w:tcPr>
          <w:p w:rsidR="00F01489" w:rsidRPr="004C4474" w:rsidRDefault="00F01489" w:rsidP="008547C5">
            <w:pPr>
              <w:spacing w:after="60" w:line="360" w:lineRule="auto"/>
              <w:jc w:val="right"/>
              <w:rPr>
                <w:sz w:val="24"/>
                <w:szCs w:val="24"/>
              </w:rPr>
            </w:pPr>
            <w:r w:rsidRPr="004C4474">
              <w:rPr>
                <w:sz w:val="24"/>
                <w:szCs w:val="24"/>
              </w:rPr>
              <w:t>А.П.Алексина</w:t>
            </w:r>
          </w:p>
        </w:tc>
      </w:tr>
    </w:tbl>
    <w:p w:rsidR="00782B70" w:rsidRPr="004C4474" w:rsidRDefault="00782B70" w:rsidP="00C60CF1">
      <w:pPr>
        <w:jc w:val="both"/>
        <w:rPr>
          <w:sz w:val="24"/>
          <w:szCs w:val="24"/>
        </w:rPr>
      </w:pPr>
    </w:p>
    <w:sectPr w:rsidR="00782B70" w:rsidRPr="004C4474" w:rsidSect="001E58C0">
      <w:headerReference w:type="even" r:id="rId15"/>
      <w:headerReference w:type="default" r:id="rId16"/>
      <w:pgSz w:w="11907" w:h="16840"/>
      <w:pgMar w:top="1134" w:right="567" w:bottom="1134" w:left="1134"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0968" w:rsidRDefault="00D90968">
      <w:r>
        <w:separator/>
      </w:r>
    </w:p>
  </w:endnote>
  <w:endnote w:type="continuationSeparator" w:id="1">
    <w:p w:rsidR="00D90968" w:rsidRDefault="00D909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0968" w:rsidRDefault="00D90968">
      <w:r>
        <w:separator/>
      </w:r>
    </w:p>
  </w:footnote>
  <w:footnote w:type="continuationSeparator" w:id="1">
    <w:p w:rsidR="00D90968" w:rsidRDefault="00D909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93B" w:rsidRDefault="00C97E80" w:rsidP="008E7D00">
    <w:pPr>
      <w:pStyle w:val="ab"/>
      <w:framePr w:wrap="around" w:vAnchor="text" w:hAnchor="margin" w:xAlign="center" w:y="1"/>
      <w:rPr>
        <w:rStyle w:val="ac"/>
      </w:rPr>
    </w:pPr>
    <w:r>
      <w:rPr>
        <w:rStyle w:val="ac"/>
      </w:rPr>
      <w:fldChar w:fldCharType="begin"/>
    </w:r>
    <w:r w:rsidR="00A0493B">
      <w:rPr>
        <w:rStyle w:val="ac"/>
      </w:rPr>
      <w:instrText xml:space="preserve">PAGE  </w:instrText>
    </w:r>
    <w:r>
      <w:rPr>
        <w:rStyle w:val="ac"/>
      </w:rPr>
      <w:fldChar w:fldCharType="end"/>
    </w:r>
  </w:p>
  <w:p w:rsidR="00A0493B" w:rsidRDefault="00A0493B">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93B" w:rsidRDefault="00C97E80" w:rsidP="008E7D00">
    <w:pPr>
      <w:pStyle w:val="ab"/>
      <w:framePr w:wrap="around" w:vAnchor="text" w:hAnchor="page" w:x="6202" w:y="361"/>
      <w:rPr>
        <w:rStyle w:val="ac"/>
      </w:rPr>
    </w:pPr>
    <w:r>
      <w:rPr>
        <w:rStyle w:val="ac"/>
      </w:rPr>
      <w:fldChar w:fldCharType="begin"/>
    </w:r>
    <w:r w:rsidR="00A0493B">
      <w:rPr>
        <w:rStyle w:val="ac"/>
      </w:rPr>
      <w:instrText xml:space="preserve">PAGE  </w:instrText>
    </w:r>
    <w:r>
      <w:rPr>
        <w:rStyle w:val="ac"/>
      </w:rPr>
      <w:fldChar w:fldCharType="separate"/>
    </w:r>
    <w:r w:rsidR="00542AD5">
      <w:rPr>
        <w:rStyle w:val="ac"/>
        <w:noProof/>
      </w:rPr>
      <w:t>4</w:t>
    </w:r>
    <w:r>
      <w:rPr>
        <w:rStyle w:val="ac"/>
      </w:rPr>
      <w:fldChar w:fldCharType="end"/>
    </w:r>
  </w:p>
  <w:p w:rsidR="00A0493B" w:rsidRDefault="00A0493B">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EEA4C62"/>
    <w:lvl w:ilvl="0">
      <w:numFmt w:val="bullet"/>
      <w:lvlText w:val="*"/>
      <w:lvlJc w:val="left"/>
    </w:lvl>
  </w:abstractNum>
  <w:abstractNum w:abstractNumId="1">
    <w:nsid w:val="1CF17043"/>
    <w:multiLevelType w:val="hybridMultilevel"/>
    <w:tmpl w:val="633A46EA"/>
    <w:lvl w:ilvl="0" w:tplc="7AF46C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CC10B9D"/>
    <w:multiLevelType w:val="hybridMultilevel"/>
    <w:tmpl w:val="D01A2D58"/>
    <w:lvl w:ilvl="0" w:tplc="08B099CC">
      <w:start w:val="1"/>
      <w:numFmt w:val="decimal"/>
      <w:lvlText w:val="%1)"/>
      <w:lvlJc w:val="left"/>
      <w:pPr>
        <w:tabs>
          <w:tab w:val="num" w:pos="1669"/>
        </w:tabs>
        <w:ind w:left="1669" w:hanging="9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4A4F7BF2"/>
    <w:multiLevelType w:val="hybridMultilevel"/>
    <w:tmpl w:val="C3D2CF1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AA07BEB"/>
    <w:multiLevelType w:val="multilevel"/>
    <w:tmpl w:val="89D897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F7028FF"/>
    <w:multiLevelType w:val="hybridMultilevel"/>
    <w:tmpl w:val="E2D6CEDA"/>
    <w:lvl w:ilvl="0" w:tplc="8924C0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FE810B8"/>
    <w:multiLevelType w:val="multilevel"/>
    <w:tmpl w:val="10DC3CE2"/>
    <w:lvl w:ilvl="0">
      <w:start w:val="20"/>
      <w:numFmt w:val="decimal"/>
      <w:lvlText w:val="%1"/>
      <w:lvlJc w:val="left"/>
      <w:pPr>
        <w:tabs>
          <w:tab w:val="num" w:pos="1755"/>
        </w:tabs>
        <w:ind w:left="1755" w:hanging="1755"/>
      </w:pPr>
      <w:rPr>
        <w:rFonts w:hint="default"/>
      </w:rPr>
    </w:lvl>
    <w:lvl w:ilvl="1">
      <w:start w:val="10"/>
      <w:numFmt w:val="decimal"/>
      <w:lvlText w:val="%1.%2"/>
      <w:lvlJc w:val="left"/>
      <w:pPr>
        <w:tabs>
          <w:tab w:val="num" w:pos="1755"/>
        </w:tabs>
        <w:ind w:left="1755" w:hanging="1755"/>
      </w:pPr>
      <w:rPr>
        <w:rFonts w:hint="default"/>
      </w:rPr>
    </w:lvl>
    <w:lvl w:ilvl="2">
      <w:start w:val="2004"/>
      <w:numFmt w:val="decimal"/>
      <w:lvlText w:val="%1.%2.%3"/>
      <w:lvlJc w:val="left"/>
      <w:pPr>
        <w:tabs>
          <w:tab w:val="num" w:pos="1755"/>
        </w:tabs>
        <w:ind w:left="1755" w:hanging="1755"/>
      </w:pPr>
      <w:rPr>
        <w:rFonts w:hint="default"/>
      </w:rPr>
    </w:lvl>
    <w:lvl w:ilvl="3">
      <w:start w:val="1"/>
      <w:numFmt w:val="decimal"/>
      <w:lvlText w:val="%1.%2.%3.%4"/>
      <w:lvlJc w:val="left"/>
      <w:pPr>
        <w:tabs>
          <w:tab w:val="num" w:pos="1755"/>
        </w:tabs>
        <w:ind w:left="1755" w:hanging="1755"/>
      </w:pPr>
      <w:rPr>
        <w:rFonts w:hint="default"/>
      </w:rPr>
    </w:lvl>
    <w:lvl w:ilvl="4">
      <w:start w:val="1"/>
      <w:numFmt w:val="decimal"/>
      <w:lvlText w:val="%1.%2.%3.%4.%5"/>
      <w:lvlJc w:val="left"/>
      <w:pPr>
        <w:tabs>
          <w:tab w:val="num" w:pos="1755"/>
        </w:tabs>
        <w:ind w:left="1755" w:hanging="1755"/>
      </w:pPr>
      <w:rPr>
        <w:rFonts w:hint="default"/>
      </w:rPr>
    </w:lvl>
    <w:lvl w:ilvl="5">
      <w:start w:val="1"/>
      <w:numFmt w:val="decimal"/>
      <w:lvlText w:val="%1.%2.%3.%4.%5.%6"/>
      <w:lvlJc w:val="left"/>
      <w:pPr>
        <w:tabs>
          <w:tab w:val="num" w:pos="1755"/>
        </w:tabs>
        <w:ind w:left="1755" w:hanging="1755"/>
      </w:pPr>
      <w:rPr>
        <w:rFonts w:hint="default"/>
      </w:rPr>
    </w:lvl>
    <w:lvl w:ilvl="6">
      <w:start w:val="1"/>
      <w:numFmt w:val="decimal"/>
      <w:lvlText w:val="%1.%2.%3.%4.%5.%6.%7"/>
      <w:lvlJc w:val="left"/>
      <w:pPr>
        <w:tabs>
          <w:tab w:val="num" w:pos="1755"/>
        </w:tabs>
        <w:ind w:left="1755" w:hanging="1755"/>
      </w:pPr>
      <w:rPr>
        <w:rFonts w:hint="default"/>
      </w:rPr>
    </w:lvl>
    <w:lvl w:ilvl="7">
      <w:start w:val="1"/>
      <w:numFmt w:val="decimal"/>
      <w:lvlText w:val="%1.%2.%3.%4.%5.%6.%7.%8"/>
      <w:lvlJc w:val="left"/>
      <w:pPr>
        <w:tabs>
          <w:tab w:val="num" w:pos="1755"/>
        </w:tabs>
        <w:ind w:left="1755" w:hanging="1755"/>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62203D7C"/>
    <w:multiLevelType w:val="hybridMultilevel"/>
    <w:tmpl w:val="4634AA1C"/>
    <w:lvl w:ilvl="0" w:tplc="A1D8427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77AE2E9C"/>
    <w:multiLevelType w:val="multilevel"/>
    <w:tmpl w:val="E4AC45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7"/>
  </w:num>
  <w:num w:numId="3">
    <w:abstractNumId w:val="1"/>
  </w:num>
  <w:num w:numId="4">
    <w:abstractNumId w:val="2"/>
  </w:num>
  <w:num w:numId="5">
    <w:abstractNumId w:val="5"/>
  </w:num>
  <w:num w:numId="6">
    <w:abstractNumId w:val="0"/>
    <w:lvlOverride w:ilvl="0">
      <w:lvl w:ilvl="0">
        <w:start w:val="65535"/>
        <w:numFmt w:val="bullet"/>
        <w:lvlText w:val="-"/>
        <w:legacy w:legacy="1" w:legacySpace="0" w:legacyIndent="375"/>
        <w:lvlJc w:val="left"/>
        <w:rPr>
          <w:rFonts w:ascii="Times New Roman" w:hAnsi="Times New Roman" w:cs="Times New Roman" w:hint="default"/>
        </w:rPr>
      </w:lvl>
    </w:lvlOverride>
  </w:num>
  <w:num w:numId="7">
    <w:abstractNumId w:val="8"/>
  </w:num>
  <w:num w:numId="8">
    <w:abstractNumId w:val="3"/>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embedSystemFonts/>
  <w:stylePaneFormatFilter w:val="3F01"/>
  <w:defaultTabStop w:val="720"/>
  <w:hyphenationZone w:val="357"/>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925BDB"/>
    <w:rsid w:val="0000154C"/>
    <w:rsid w:val="0000231D"/>
    <w:rsid w:val="00002AC3"/>
    <w:rsid w:val="00004BC8"/>
    <w:rsid w:val="00004E80"/>
    <w:rsid w:val="000051D6"/>
    <w:rsid w:val="000055D0"/>
    <w:rsid w:val="0001003C"/>
    <w:rsid w:val="00010836"/>
    <w:rsid w:val="00010A41"/>
    <w:rsid w:val="00011E06"/>
    <w:rsid w:val="00015F30"/>
    <w:rsid w:val="000210FF"/>
    <w:rsid w:val="00023B9F"/>
    <w:rsid w:val="00023E08"/>
    <w:rsid w:val="000248DF"/>
    <w:rsid w:val="00026055"/>
    <w:rsid w:val="00030334"/>
    <w:rsid w:val="00031C1B"/>
    <w:rsid w:val="00031F91"/>
    <w:rsid w:val="000329D2"/>
    <w:rsid w:val="00032E16"/>
    <w:rsid w:val="00034D80"/>
    <w:rsid w:val="00034FE9"/>
    <w:rsid w:val="0003512C"/>
    <w:rsid w:val="00035600"/>
    <w:rsid w:val="000428B9"/>
    <w:rsid w:val="00042B79"/>
    <w:rsid w:val="0004462D"/>
    <w:rsid w:val="00044DD1"/>
    <w:rsid w:val="00044FA9"/>
    <w:rsid w:val="00046C57"/>
    <w:rsid w:val="0005033C"/>
    <w:rsid w:val="00050882"/>
    <w:rsid w:val="00050ECD"/>
    <w:rsid w:val="00053672"/>
    <w:rsid w:val="000539E7"/>
    <w:rsid w:val="00054DDA"/>
    <w:rsid w:val="00055136"/>
    <w:rsid w:val="000559F2"/>
    <w:rsid w:val="00057B82"/>
    <w:rsid w:val="00060019"/>
    <w:rsid w:val="000601EB"/>
    <w:rsid w:val="00060DA2"/>
    <w:rsid w:val="00065F31"/>
    <w:rsid w:val="00067D87"/>
    <w:rsid w:val="000706F3"/>
    <w:rsid w:val="000707ED"/>
    <w:rsid w:val="00072457"/>
    <w:rsid w:val="00072B11"/>
    <w:rsid w:val="000733C4"/>
    <w:rsid w:val="00074C9E"/>
    <w:rsid w:val="00080C38"/>
    <w:rsid w:val="000820B3"/>
    <w:rsid w:val="000843B5"/>
    <w:rsid w:val="00085D05"/>
    <w:rsid w:val="00086392"/>
    <w:rsid w:val="00090318"/>
    <w:rsid w:val="00090954"/>
    <w:rsid w:val="00091A69"/>
    <w:rsid w:val="000927C7"/>
    <w:rsid w:val="00093D52"/>
    <w:rsid w:val="00095BD9"/>
    <w:rsid w:val="000978DC"/>
    <w:rsid w:val="00097AC4"/>
    <w:rsid w:val="000A1C9D"/>
    <w:rsid w:val="000A21C2"/>
    <w:rsid w:val="000A31A8"/>
    <w:rsid w:val="000A5607"/>
    <w:rsid w:val="000B04B9"/>
    <w:rsid w:val="000B13C2"/>
    <w:rsid w:val="000B19BC"/>
    <w:rsid w:val="000B41B9"/>
    <w:rsid w:val="000B451A"/>
    <w:rsid w:val="000B649A"/>
    <w:rsid w:val="000B656E"/>
    <w:rsid w:val="000C04BB"/>
    <w:rsid w:val="000C0781"/>
    <w:rsid w:val="000C08D9"/>
    <w:rsid w:val="000C109A"/>
    <w:rsid w:val="000C1802"/>
    <w:rsid w:val="000C2FE0"/>
    <w:rsid w:val="000C4730"/>
    <w:rsid w:val="000C5B62"/>
    <w:rsid w:val="000C60DB"/>
    <w:rsid w:val="000C6BA3"/>
    <w:rsid w:val="000C7239"/>
    <w:rsid w:val="000C733E"/>
    <w:rsid w:val="000D0FAA"/>
    <w:rsid w:val="000E0D03"/>
    <w:rsid w:val="000E11F2"/>
    <w:rsid w:val="000E126C"/>
    <w:rsid w:val="000E1600"/>
    <w:rsid w:val="000E2BF6"/>
    <w:rsid w:val="000E3CB9"/>
    <w:rsid w:val="000E3EBF"/>
    <w:rsid w:val="000E465C"/>
    <w:rsid w:val="000E4E50"/>
    <w:rsid w:val="000E4FA4"/>
    <w:rsid w:val="000E68E2"/>
    <w:rsid w:val="000F1C88"/>
    <w:rsid w:val="000F41E0"/>
    <w:rsid w:val="000F53ED"/>
    <w:rsid w:val="000F587D"/>
    <w:rsid w:val="000F7053"/>
    <w:rsid w:val="000F72B3"/>
    <w:rsid w:val="0010179A"/>
    <w:rsid w:val="00101B36"/>
    <w:rsid w:val="00104532"/>
    <w:rsid w:val="001055A3"/>
    <w:rsid w:val="001057D5"/>
    <w:rsid w:val="0010586C"/>
    <w:rsid w:val="00106021"/>
    <w:rsid w:val="001067D3"/>
    <w:rsid w:val="001069BE"/>
    <w:rsid w:val="001073F9"/>
    <w:rsid w:val="001105A8"/>
    <w:rsid w:val="001124E2"/>
    <w:rsid w:val="00112628"/>
    <w:rsid w:val="00113715"/>
    <w:rsid w:val="00114633"/>
    <w:rsid w:val="0011618B"/>
    <w:rsid w:val="001179EA"/>
    <w:rsid w:val="00120624"/>
    <w:rsid w:val="001215DF"/>
    <w:rsid w:val="00122C14"/>
    <w:rsid w:val="0012391A"/>
    <w:rsid w:val="001242BA"/>
    <w:rsid w:val="00124561"/>
    <w:rsid w:val="001256C3"/>
    <w:rsid w:val="00126F5A"/>
    <w:rsid w:val="00130F7A"/>
    <w:rsid w:val="001315C4"/>
    <w:rsid w:val="00131B43"/>
    <w:rsid w:val="00131DF0"/>
    <w:rsid w:val="001342C7"/>
    <w:rsid w:val="00134DAA"/>
    <w:rsid w:val="00134DD6"/>
    <w:rsid w:val="001350B5"/>
    <w:rsid w:val="00135183"/>
    <w:rsid w:val="00135EB9"/>
    <w:rsid w:val="00136407"/>
    <w:rsid w:val="00136DAE"/>
    <w:rsid w:val="00137D95"/>
    <w:rsid w:val="00140D3B"/>
    <w:rsid w:val="001414F4"/>
    <w:rsid w:val="0014453F"/>
    <w:rsid w:val="0014498A"/>
    <w:rsid w:val="00145FDC"/>
    <w:rsid w:val="0014601D"/>
    <w:rsid w:val="001465AE"/>
    <w:rsid w:val="00146E16"/>
    <w:rsid w:val="00151B87"/>
    <w:rsid w:val="00154A8F"/>
    <w:rsid w:val="001561E8"/>
    <w:rsid w:val="00157026"/>
    <w:rsid w:val="001640B7"/>
    <w:rsid w:val="00164149"/>
    <w:rsid w:val="00164152"/>
    <w:rsid w:val="001652DB"/>
    <w:rsid w:val="001657CF"/>
    <w:rsid w:val="001658BB"/>
    <w:rsid w:val="00166811"/>
    <w:rsid w:val="0017053D"/>
    <w:rsid w:val="001726DD"/>
    <w:rsid w:val="00172F17"/>
    <w:rsid w:val="0017535C"/>
    <w:rsid w:val="001755F8"/>
    <w:rsid w:val="00176157"/>
    <w:rsid w:val="00177EBE"/>
    <w:rsid w:val="001803D0"/>
    <w:rsid w:val="0018419F"/>
    <w:rsid w:val="00184F80"/>
    <w:rsid w:val="00186EA6"/>
    <w:rsid w:val="00190483"/>
    <w:rsid w:val="0019089D"/>
    <w:rsid w:val="00192E14"/>
    <w:rsid w:val="00193D2A"/>
    <w:rsid w:val="001945D4"/>
    <w:rsid w:val="0019509F"/>
    <w:rsid w:val="001953F0"/>
    <w:rsid w:val="001954E1"/>
    <w:rsid w:val="0019608C"/>
    <w:rsid w:val="001A0A0D"/>
    <w:rsid w:val="001A1AB0"/>
    <w:rsid w:val="001A2A48"/>
    <w:rsid w:val="001A359A"/>
    <w:rsid w:val="001A3A86"/>
    <w:rsid w:val="001A3DA9"/>
    <w:rsid w:val="001B04ED"/>
    <w:rsid w:val="001B0E4D"/>
    <w:rsid w:val="001B1F73"/>
    <w:rsid w:val="001B367B"/>
    <w:rsid w:val="001B4359"/>
    <w:rsid w:val="001B4A30"/>
    <w:rsid w:val="001B57E1"/>
    <w:rsid w:val="001B65F3"/>
    <w:rsid w:val="001B6EC7"/>
    <w:rsid w:val="001B7092"/>
    <w:rsid w:val="001B73A5"/>
    <w:rsid w:val="001C04F9"/>
    <w:rsid w:val="001C1343"/>
    <w:rsid w:val="001C1A10"/>
    <w:rsid w:val="001C22B0"/>
    <w:rsid w:val="001C239C"/>
    <w:rsid w:val="001C26AF"/>
    <w:rsid w:val="001C4062"/>
    <w:rsid w:val="001C6499"/>
    <w:rsid w:val="001C68D2"/>
    <w:rsid w:val="001C76BB"/>
    <w:rsid w:val="001D0850"/>
    <w:rsid w:val="001D14A8"/>
    <w:rsid w:val="001D1BC6"/>
    <w:rsid w:val="001D24A2"/>
    <w:rsid w:val="001D4A66"/>
    <w:rsid w:val="001D6E91"/>
    <w:rsid w:val="001D71DC"/>
    <w:rsid w:val="001E1E83"/>
    <w:rsid w:val="001E205F"/>
    <w:rsid w:val="001E2EBF"/>
    <w:rsid w:val="001E3236"/>
    <w:rsid w:val="001E5240"/>
    <w:rsid w:val="001E58C0"/>
    <w:rsid w:val="001E637A"/>
    <w:rsid w:val="001E689D"/>
    <w:rsid w:val="001E715A"/>
    <w:rsid w:val="001F0CA9"/>
    <w:rsid w:val="001F1FB7"/>
    <w:rsid w:val="001F2397"/>
    <w:rsid w:val="001F23F4"/>
    <w:rsid w:val="001F3055"/>
    <w:rsid w:val="001F4FDB"/>
    <w:rsid w:val="00201B53"/>
    <w:rsid w:val="00202CE5"/>
    <w:rsid w:val="00203CAB"/>
    <w:rsid w:val="00203CC8"/>
    <w:rsid w:val="00205373"/>
    <w:rsid w:val="00206221"/>
    <w:rsid w:val="002075C2"/>
    <w:rsid w:val="00212F11"/>
    <w:rsid w:val="00213318"/>
    <w:rsid w:val="00213D3C"/>
    <w:rsid w:val="0021457C"/>
    <w:rsid w:val="002150E1"/>
    <w:rsid w:val="002152D6"/>
    <w:rsid w:val="002161C0"/>
    <w:rsid w:val="00217799"/>
    <w:rsid w:val="0022042F"/>
    <w:rsid w:val="00220D50"/>
    <w:rsid w:val="002216A5"/>
    <w:rsid w:val="002217AC"/>
    <w:rsid w:val="002222FC"/>
    <w:rsid w:val="00223F11"/>
    <w:rsid w:val="00225716"/>
    <w:rsid w:val="00226895"/>
    <w:rsid w:val="002277DD"/>
    <w:rsid w:val="00230D3E"/>
    <w:rsid w:val="002314EF"/>
    <w:rsid w:val="002328F4"/>
    <w:rsid w:val="00234763"/>
    <w:rsid w:val="002372F2"/>
    <w:rsid w:val="0024017A"/>
    <w:rsid w:val="00240D62"/>
    <w:rsid w:val="00242FFB"/>
    <w:rsid w:val="002463B0"/>
    <w:rsid w:val="002474A0"/>
    <w:rsid w:val="00250310"/>
    <w:rsid w:val="00250648"/>
    <w:rsid w:val="00252B5E"/>
    <w:rsid w:val="00252C0B"/>
    <w:rsid w:val="002531FD"/>
    <w:rsid w:val="0025415A"/>
    <w:rsid w:val="002543B5"/>
    <w:rsid w:val="0026305B"/>
    <w:rsid w:val="00263D36"/>
    <w:rsid w:val="00264087"/>
    <w:rsid w:val="002650FB"/>
    <w:rsid w:val="00270ABF"/>
    <w:rsid w:val="00270B56"/>
    <w:rsid w:val="002750BA"/>
    <w:rsid w:val="00277126"/>
    <w:rsid w:val="00277684"/>
    <w:rsid w:val="00280104"/>
    <w:rsid w:val="00280D53"/>
    <w:rsid w:val="00280D7A"/>
    <w:rsid w:val="002814F5"/>
    <w:rsid w:val="0028190E"/>
    <w:rsid w:val="00281AD4"/>
    <w:rsid w:val="00283912"/>
    <w:rsid w:val="002845C2"/>
    <w:rsid w:val="0028485E"/>
    <w:rsid w:val="00287138"/>
    <w:rsid w:val="00287412"/>
    <w:rsid w:val="0028759E"/>
    <w:rsid w:val="00287A55"/>
    <w:rsid w:val="0029010B"/>
    <w:rsid w:val="00290B44"/>
    <w:rsid w:val="00290E1E"/>
    <w:rsid w:val="00291DF3"/>
    <w:rsid w:val="002954C5"/>
    <w:rsid w:val="0029648E"/>
    <w:rsid w:val="0029685C"/>
    <w:rsid w:val="002A0584"/>
    <w:rsid w:val="002A0672"/>
    <w:rsid w:val="002A0FE0"/>
    <w:rsid w:val="002A0FFB"/>
    <w:rsid w:val="002A1969"/>
    <w:rsid w:val="002A340B"/>
    <w:rsid w:val="002A3F88"/>
    <w:rsid w:val="002A40CF"/>
    <w:rsid w:val="002A52E2"/>
    <w:rsid w:val="002A6B78"/>
    <w:rsid w:val="002B1F49"/>
    <w:rsid w:val="002B450F"/>
    <w:rsid w:val="002B7FCB"/>
    <w:rsid w:val="002C1887"/>
    <w:rsid w:val="002C1B1F"/>
    <w:rsid w:val="002C1C4E"/>
    <w:rsid w:val="002C2A2B"/>
    <w:rsid w:val="002C4EC0"/>
    <w:rsid w:val="002D0712"/>
    <w:rsid w:val="002D4927"/>
    <w:rsid w:val="002D5670"/>
    <w:rsid w:val="002D5809"/>
    <w:rsid w:val="002D5CBC"/>
    <w:rsid w:val="002D79D9"/>
    <w:rsid w:val="002E0181"/>
    <w:rsid w:val="002E0294"/>
    <w:rsid w:val="002E122C"/>
    <w:rsid w:val="002E1281"/>
    <w:rsid w:val="002E18B9"/>
    <w:rsid w:val="002E2405"/>
    <w:rsid w:val="002E5EFC"/>
    <w:rsid w:val="002E60C2"/>
    <w:rsid w:val="002E7783"/>
    <w:rsid w:val="002E779B"/>
    <w:rsid w:val="002E7BF6"/>
    <w:rsid w:val="002F192F"/>
    <w:rsid w:val="002F3A9B"/>
    <w:rsid w:val="002F48BF"/>
    <w:rsid w:val="002F4FCE"/>
    <w:rsid w:val="002F5EAE"/>
    <w:rsid w:val="002F7F2F"/>
    <w:rsid w:val="003000E8"/>
    <w:rsid w:val="00300C67"/>
    <w:rsid w:val="0031070C"/>
    <w:rsid w:val="0031133E"/>
    <w:rsid w:val="003144D0"/>
    <w:rsid w:val="00314D82"/>
    <w:rsid w:val="00315F5B"/>
    <w:rsid w:val="003161F2"/>
    <w:rsid w:val="00316704"/>
    <w:rsid w:val="003176F4"/>
    <w:rsid w:val="00317BFD"/>
    <w:rsid w:val="003205C4"/>
    <w:rsid w:val="00320DF0"/>
    <w:rsid w:val="00321DA1"/>
    <w:rsid w:val="00323C33"/>
    <w:rsid w:val="00324066"/>
    <w:rsid w:val="00324A04"/>
    <w:rsid w:val="00325451"/>
    <w:rsid w:val="003255F0"/>
    <w:rsid w:val="0032582B"/>
    <w:rsid w:val="00330DDA"/>
    <w:rsid w:val="00330E37"/>
    <w:rsid w:val="003310A5"/>
    <w:rsid w:val="00333624"/>
    <w:rsid w:val="0033385F"/>
    <w:rsid w:val="0033598C"/>
    <w:rsid w:val="0034001C"/>
    <w:rsid w:val="00340DBD"/>
    <w:rsid w:val="00341686"/>
    <w:rsid w:val="00341F18"/>
    <w:rsid w:val="00342166"/>
    <w:rsid w:val="00342870"/>
    <w:rsid w:val="0034379C"/>
    <w:rsid w:val="00347CFA"/>
    <w:rsid w:val="00350792"/>
    <w:rsid w:val="0035293E"/>
    <w:rsid w:val="003565CD"/>
    <w:rsid w:val="00357529"/>
    <w:rsid w:val="003579DF"/>
    <w:rsid w:val="00360863"/>
    <w:rsid w:val="00360DBD"/>
    <w:rsid w:val="00364778"/>
    <w:rsid w:val="0036645A"/>
    <w:rsid w:val="0037136E"/>
    <w:rsid w:val="00372CE4"/>
    <w:rsid w:val="00373B2B"/>
    <w:rsid w:val="00375FF1"/>
    <w:rsid w:val="0037624E"/>
    <w:rsid w:val="00376EBD"/>
    <w:rsid w:val="00377474"/>
    <w:rsid w:val="0038240D"/>
    <w:rsid w:val="00382CF2"/>
    <w:rsid w:val="00385553"/>
    <w:rsid w:val="0038586D"/>
    <w:rsid w:val="003864D2"/>
    <w:rsid w:val="00386918"/>
    <w:rsid w:val="00386C07"/>
    <w:rsid w:val="003900E8"/>
    <w:rsid w:val="003927CE"/>
    <w:rsid w:val="003941E8"/>
    <w:rsid w:val="00394680"/>
    <w:rsid w:val="00396CAA"/>
    <w:rsid w:val="003973CC"/>
    <w:rsid w:val="003A0D33"/>
    <w:rsid w:val="003A22A9"/>
    <w:rsid w:val="003A26B9"/>
    <w:rsid w:val="003A3084"/>
    <w:rsid w:val="003A3114"/>
    <w:rsid w:val="003A3A3F"/>
    <w:rsid w:val="003A408C"/>
    <w:rsid w:val="003A4C1A"/>
    <w:rsid w:val="003A5BB1"/>
    <w:rsid w:val="003A6102"/>
    <w:rsid w:val="003A7EA7"/>
    <w:rsid w:val="003B1A93"/>
    <w:rsid w:val="003B2BBF"/>
    <w:rsid w:val="003B543D"/>
    <w:rsid w:val="003B554D"/>
    <w:rsid w:val="003B75FE"/>
    <w:rsid w:val="003B7E35"/>
    <w:rsid w:val="003B7E87"/>
    <w:rsid w:val="003C13A3"/>
    <w:rsid w:val="003C18DD"/>
    <w:rsid w:val="003C2E61"/>
    <w:rsid w:val="003C3395"/>
    <w:rsid w:val="003C6593"/>
    <w:rsid w:val="003D0083"/>
    <w:rsid w:val="003D2206"/>
    <w:rsid w:val="003D27A4"/>
    <w:rsid w:val="003D2EE4"/>
    <w:rsid w:val="003D37CD"/>
    <w:rsid w:val="003D382F"/>
    <w:rsid w:val="003D3A90"/>
    <w:rsid w:val="003D7982"/>
    <w:rsid w:val="003E0365"/>
    <w:rsid w:val="003E0A8C"/>
    <w:rsid w:val="003E0BB2"/>
    <w:rsid w:val="003E300C"/>
    <w:rsid w:val="003E366E"/>
    <w:rsid w:val="003E4B4B"/>
    <w:rsid w:val="003E5421"/>
    <w:rsid w:val="003E5BEB"/>
    <w:rsid w:val="003E6251"/>
    <w:rsid w:val="003E72DD"/>
    <w:rsid w:val="003E7C3D"/>
    <w:rsid w:val="003F29B6"/>
    <w:rsid w:val="003F2DE7"/>
    <w:rsid w:val="003F3E75"/>
    <w:rsid w:val="003F3F18"/>
    <w:rsid w:val="003F5255"/>
    <w:rsid w:val="003F724F"/>
    <w:rsid w:val="00400BC0"/>
    <w:rsid w:val="00400DCA"/>
    <w:rsid w:val="0040103F"/>
    <w:rsid w:val="00404B6A"/>
    <w:rsid w:val="00404C3B"/>
    <w:rsid w:val="00410789"/>
    <w:rsid w:val="004107A8"/>
    <w:rsid w:val="00413FB9"/>
    <w:rsid w:val="004141FF"/>
    <w:rsid w:val="004143AC"/>
    <w:rsid w:val="00414A91"/>
    <w:rsid w:val="00415747"/>
    <w:rsid w:val="00415C60"/>
    <w:rsid w:val="004167F6"/>
    <w:rsid w:val="00416B62"/>
    <w:rsid w:val="00417097"/>
    <w:rsid w:val="00420803"/>
    <w:rsid w:val="004220F2"/>
    <w:rsid w:val="00424B8E"/>
    <w:rsid w:val="0042501B"/>
    <w:rsid w:val="00430740"/>
    <w:rsid w:val="00431A85"/>
    <w:rsid w:val="004326DD"/>
    <w:rsid w:val="004336BF"/>
    <w:rsid w:val="00433806"/>
    <w:rsid w:val="0043671D"/>
    <w:rsid w:val="004376AF"/>
    <w:rsid w:val="00440B6E"/>
    <w:rsid w:val="00444FAC"/>
    <w:rsid w:val="0044677B"/>
    <w:rsid w:val="004478CD"/>
    <w:rsid w:val="00450EF1"/>
    <w:rsid w:val="0045100D"/>
    <w:rsid w:val="00451B9D"/>
    <w:rsid w:val="00451D9D"/>
    <w:rsid w:val="0046039C"/>
    <w:rsid w:val="004606CB"/>
    <w:rsid w:val="00463A30"/>
    <w:rsid w:val="004645AB"/>
    <w:rsid w:val="00465975"/>
    <w:rsid w:val="00465C4B"/>
    <w:rsid w:val="00466CB0"/>
    <w:rsid w:val="00466FB1"/>
    <w:rsid w:val="004674F6"/>
    <w:rsid w:val="004702F4"/>
    <w:rsid w:val="0047121D"/>
    <w:rsid w:val="00471225"/>
    <w:rsid w:val="00471470"/>
    <w:rsid w:val="00471812"/>
    <w:rsid w:val="00471E6F"/>
    <w:rsid w:val="00474F45"/>
    <w:rsid w:val="00475EBE"/>
    <w:rsid w:val="0047641A"/>
    <w:rsid w:val="004772DC"/>
    <w:rsid w:val="00477844"/>
    <w:rsid w:val="0048071D"/>
    <w:rsid w:val="00480C1D"/>
    <w:rsid w:val="004823DA"/>
    <w:rsid w:val="00482CF4"/>
    <w:rsid w:val="004843E1"/>
    <w:rsid w:val="00486E28"/>
    <w:rsid w:val="004874E0"/>
    <w:rsid w:val="004901FE"/>
    <w:rsid w:val="004913AD"/>
    <w:rsid w:val="00491C2B"/>
    <w:rsid w:val="00495AB4"/>
    <w:rsid w:val="0049613C"/>
    <w:rsid w:val="004A07B1"/>
    <w:rsid w:val="004A15C9"/>
    <w:rsid w:val="004A1691"/>
    <w:rsid w:val="004A1BC8"/>
    <w:rsid w:val="004A664F"/>
    <w:rsid w:val="004A6945"/>
    <w:rsid w:val="004A6D7F"/>
    <w:rsid w:val="004A77CB"/>
    <w:rsid w:val="004B049C"/>
    <w:rsid w:val="004B0A2C"/>
    <w:rsid w:val="004B0DFD"/>
    <w:rsid w:val="004B1DD8"/>
    <w:rsid w:val="004B5086"/>
    <w:rsid w:val="004C34BC"/>
    <w:rsid w:val="004C39CA"/>
    <w:rsid w:val="004C3B9C"/>
    <w:rsid w:val="004C3ED3"/>
    <w:rsid w:val="004C4474"/>
    <w:rsid w:val="004C49EA"/>
    <w:rsid w:val="004C4C7A"/>
    <w:rsid w:val="004C5228"/>
    <w:rsid w:val="004C583B"/>
    <w:rsid w:val="004C6F5F"/>
    <w:rsid w:val="004D1082"/>
    <w:rsid w:val="004D19BB"/>
    <w:rsid w:val="004D25DB"/>
    <w:rsid w:val="004D272F"/>
    <w:rsid w:val="004D3880"/>
    <w:rsid w:val="004D4B36"/>
    <w:rsid w:val="004D60C6"/>
    <w:rsid w:val="004D68D2"/>
    <w:rsid w:val="004E170E"/>
    <w:rsid w:val="004E5F84"/>
    <w:rsid w:val="004E63EA"/>
    <w:rsid w:val="004E6828"/>
    <w:rsid w:val="004E7D4E"/>
    <w:rsid w:val="004F0001"/>
    <w:rsid w:val="004F1B04"/>
    <w:rsid w:val="004F300A"/>
    <w:rsid w:val="004F38DF"/>
    <w:rsid w:val="004F715B"/>
    <w:rsid w:val="004F78CF"/>
    <w:rsid w:val="00501F32"/>
    <w:rsid w:val="005030AA"/>
    <w:rsid w:val="00503D67"/>
    <w:rsid w:val="00503DE8"/>
    <w:rsid w:val="005050D0"/>
    <w:rsid w:val="00506A20"/>
    <w:rsid w:val="0051053F"/>
    <w:rsid w:val="00512958"/>
    <w:rsid w:val="005140B9"/>
    <w:rsid w:val="00515292"/>
    <w:rsid w:val="00516597"/>
    <w:rsid w:val="00516905"/>
    <w:rsid w:val="00520DF5"/>
    <w:rsid w:val="005215D2"/>
    <w:rsid w:val="005226ED"/>
    <w:rsid w:val="00522812"/>
    <w:rsid w:val="0052346F"/>
    <w:rsid w:val="005236A2"/>
    <w:rsid w:val="00524995"/>
    <w:rsid w:val="00524FC3"/>
    <w:rsid w:val="00525333"/>
    <w:rsid w:val="005300D1"/>
    <w:rsid w:val="00530BFC"/>
    <w:rsid w:val="00530DED"/>
    <w:rsid w:val="00532910"/>
    <w:rsid w:val="00536D00"/>
    <w:rsid w:val="00537AA7"/>
    <w:rsid w:val="00540F63"/>
    <w:rsid w:val="00541804"/>
    <w:rsid w:val="00542AD5"/>
    <w:rsid w:val="00542B98"/>
    <w:rsid w:val="00542DAD"/>
    <w:rsid w:val="005436B8"/>
    <w:rsid w:val="00545F57"/>
    <w:rsid w:val="005462BA"/>
    <w:rsid w:val="00546C45"/>
    <w:rsid w:val="005513B3"/>
    <w:rsid w:val="00553912"/>
    <w:rsid w:val="00560720"/>
    <w:rsid w:val="00560BFC"/>
    <w:rsid w:val="00562BB0"/>
    <w:rsid w:val="005644AC"/>
    <w:rsid w:val="0057129D"/>
    <w:rsid w:val="00573293"/>
    <w:rsid w:val="0057436B"/>
    <w:rsid w:val="00575177"/>
    <w:rsid w:val="00575242"/>
    <w:rsid w:val="00577706"/>
    <w:rsid w:val="005803CC"/>
    <w:rsid w:val="00582B3A"/>
    <w:rsid w:val="005873D6"/>
    <w:rsid w:val="00590CAC"/>
    <w:rsid w:val="0059135E"/>
    <w:rsid w:val="00591674"/>
    <w:rsid w:val="00591A94"/>
    <w:rsid w:val="00592391"/>
    <w:rsid w:val="00592D09"/>
    <w:rsid w:val="00593A08"/>
    <w:rsid w:val="0059427D"/>
    <w:rsid w:val="00595171"/>
    <w:rsid w:val="0059745A"/>
    <w:rsid w:val="005A0B60"/>
    <w:rsid w:val="005A3453"/>
    <w:rsid w:val="005A5892"/>
    <w:rsid w:val="005A7146"/>
    <w:rsid w:val="005A7432"/>
    <w:rsid w:val="005A7E56"/>
    <w:rsid w:val="005B31DC"/>
    <w:rsid w:val="005B38DA"/>
    <w:rsid w:val="005B3A45"/>
    <w:rsid w:val="005B3A80"/>
    <w:rsid w:val="005B3D1D"/>
    <w:rsid w:val="005B3FB1"/>
    <w:rsid w:val="005B40F0"/>
    <w:rsid w:val="005B5799"/>
    <w:rsid w:val="005B6E42"/>
    <w:rsid w:val="005B7801"/>
    <w:rsid w:val="005B79BA"/>
    <w:rsid w:val="005B7E31"/>
    <w:rsid w:val="005C0071"/>
    <w:rsid w:val="005C0693"/>
    <w:rsid w:val="005C373A"/>
    <w:rsid w:val="005C5353"/>
    <w:rsid w:val="005C69EB"/>
    <w:rsid w:val="005D0353"/>
    <w:rsid w:val="005D2157"/>
    <w:rsid w:val="005D22DB"/>
    <w:rsid w:val="005D31B9"/>
    <w:rsid w:val="005D6730"/>
    <w:rsid w:val="005D7554"/>
    <w:rsid w:val="005D7E3D"/>
    <w:rsid w:val="005E54C0"/>
    <w:rsid w:val="005E5CD0"/>
    <w:rsid w:val="005F05F5"/>
    <w:rsid w:val="005F1DE5"/>
    <w:rsid w:val="005F3198"/>
    <w:rsid w:val="005F3B8B"/>
    <w:rsid w:val="005F4DA0"/>
    <w:rsid w:val="005F7A42"/>
    <w:rsid w:val="00600A68"/>
    <w:rsid w:val="00600F2B"/>
    <w:rsid w:val="006014AC"/>
    <w:rsid w:val="00601CDD"/>
    <w:rsid w:val="0060210A"/>
    <w:rsid w:val="0060291A"/>
    <w:rsid w:val="00603F78"/>
    <w:rsid w:val="00605535"/>
    <w:rsid w:val="0060599C"/>
    <w:rsid w:val="0060683B"/>
    <w:rsid w:val="00606E2A"/>
    <w:rsid w:val="006114E2"/>
    <w:rsid w:val="00611592"/>
    <w:rsid w:val="006125F8"/>
    <w:rsid w:val="006126FD"/>
    <w:rsid w:val="00613C88"/>
    <w:rsid w:val="00614F1E"/>
    <w:rsid w:val="00616C2F"/>
    <w:rsid w:val="006175B1"/>
    <w:rsid w:val="0061760C"/>
    <w:rsid w:val="0062160E"/>
    <w:rsid w:val="00621757"/>
    <w:rsid w:val="00621EB3"/>
    <w:rsid w:val="00623F1A"/>
    <w:rsid w:val="00624515"/>
    <w:rsid w:val="00625A90"/>
    <w:rsid w:val="00631CE8"/>
    <w:rsid w:val="00633164"/>
    <w:rsid w:val="00633D75"/>
    <w:rsid w:val="00635782"/>
    <w:rsid w:val="0064068E"/>
    <w:rsid w:val="0064112C"/>
    <w:rsid w:val="006417D6"/>
    <w:rsid w:val="00642746"/>
    <w:rsid w:val="00642BC5"/>
    <w:rsid w:val="006439EE"/>
    <w:rsid w:val="006439F9"/>
    <w:rsid w:val="00644455"/>
    <w:rsid w:val="00644EBE"/>
    <w:rsid w:val="00644EFC"/>
    <w:rsid w:val="006450F8"/>
    <w:rsid w:val="00646333"/>
    <w:rsid w:val="00651D8A"/>
    <w:rsid w:val="0065490F"/>
    <w:rsid w:val="00654F1D"/>
    <w:rsid w:val="006556E7"/>
    <w:rsid w:val="0065582D"/>
    <w:rsid w:val="00655D5E"/>
    <w:rsid w:val="006578B1"/>
    <w:rsid w:val="00657B16"/>
    <w:rsid w:val="006617AD"/>
    <w:rsid w:val="00662FCD"/>
    <w:rsid w:val="0066369A"/>
    <w:rsid w:val="00663AEB"/>
    <w:rsid w:val="00663D71"/>
    <w:rsid w:val="006645BF"/>
    <w:rsid w:val="00664F89"/>
    <w:rsid w:val="0066610C"/>
    <w:rsid w:val="006710D4"/>
    <w:rsid w:val="00671129"/>
    <w:rsid w:val="0067208A"/>
    <w:rsid w:val="006726E7"/>
    <w:rsid w:val="006729C8"/>
    <w:rsid w:val="006749AD"/>
    <w:rsid w:val="006758A9"/>
    <w:rsid w:val="00675E95"/>
    <w:rsid w:val="00676D89"/>
    <w:rsid w:val="00681720"/>
    <w:rsid w:val="00681A35"/>
    <w:rsid w:val="00681C78"/>
    <w:rsid w:val="0068272E"/>
    <w:rsid w:val="00682DA5"/>
    <w:rsid w:val="0068526B"/>
    <w:rsid w:val="00687098"/>
    <w:rsid w:val="0068754B"/>
    <w:rsid w:val="0068761D"/>
    <w:rsid w:val="00690D80"/>
    <w:rsid w:val="0069261A"/>
    <w:rsid w:val="00692B6E"/>
    <w:rsid w:val="00693837"/>
    <w:rsid w:val="00694B19"/>
    <w:rsid w:val="00695264"/>
    <w:rsid w:val="006953BC"/>
    <w:rsid w:val="006957CB"/>
    <w:rsid w:val="006A2497"/>
    <w:rsid w:val="006A4299"/>
    <w:rsid w:val="006A4D0E"/>
    <w:rsid w:val="006A576F"/>
    <w:rsid w:val="006A5FD8"/>
    <w:rsid w:val="006A6478"/>
    <w:rsid w:val="006A75D3"/>
    <w:rsid w:val="006B01A0"/>
    <w:rsid w:val="006B0805"/>
    <w:rsid w:val="006B201E"/>
    <w:rsid w:val="006B3276"/>
    <w:rsid w:val="006B346A"/>
    <w:rsid w:val="006B4070"/>
    <w:rsid w:val="006B4AFE"/>
    <w:rsid w:val="006B5B2E"/>
    <w:rsid w:val="006C030B"/>
    <w:rsid w:val="006C17A3"/>
    <w:rsid w:val="006C2872"/>
    <w:rsid w:val="006C63C2"/>
    <w:rsid w:val="006D0FC9"/>
    <w:rsid w:val="006D2209"/>
    <w:rsid w:val="006D3321"/>
    <w:rsid w:val="006D370F"/>
    <w:rsid w:val="006D54A2"/>
    <w:rsid w:val="006D70BC"/>
    <w:rsid w:val="006E3E23"/>
    <w:rsid w:val="006E65F6"/>
    <w:rsid w:val="006E6DD1"/>
    <w:rsid w:val="006E731E"/>
    <w:rsid w:val="006F32D7"/>
    <w:rsid w:val="006F3B19"/>
    <w:rsid w:val="006F4120"/>
    <w:rsid w:val="006F7230"/>
    <w:rsid w:val="006F7B8B"/>
    <w:rsid w:val="00701643"/>
    <w:rsid w:val="00703116"/>
    <w:rsid w:val="0070360D"/>
    <w:rsid w:val="007037B0"/>
    <w:rsid w:val="00703B60"/>
    <w:rsid w:val="00703DBD"/>
    <w:rsid w:val="007054F4"/>
    <w:rsid w:val="00706CA3"/>
    <w:rsid w:val="00711FAB"/>
    <w:rsid w:val="007128C4"/>
    <w:rsid w:val="007129FF"/>
    <w:rsid w:val="0071310F"/>
    <w:rsid w:val="00714B95"/>
    <w:rsid w:val="0071646A"/>
    <w:rsid w:val="00716C87"/>
    <w:rsid w:val="00722B96"/>
    <w:rsid w:val="007236DD"/>
    <w:rsid w:val="00724850"/>
    <w:rsid w:val="007258AD"/>
    <w:rsid w:val="00725FA7"/>
    <w:rsid w:val="007335C3"/>
    <w:rsid w:val="00733C1F"/>
    <w:rsid w:val="00736EF1"/>
    <w:rsid w:val="007411C1"/>
    <w:rsid w:val="00742266"/>
    <w:rsid w:val="00742F86"/>
    <w:rsid w:val="00746C70"/>
    <w:rsid w:val="0075173E"/>
    <w:rsid w:val="00752675"/>
    <w:rsid w:val="00753312"/>
    <w:rsid w:val="00753462"/>
    <w:rsid w:val="00753D35"/>
    <w:rsid w:val="007564A5"/>
    <w:rsid w:val="007564F7"/>
    <w:rsid w:val="00756734"/>
    <w:rsid w:val="0075793E"/>
    <w:rsid w:val="00757DA7"/>
    <w:rsid w:val="00760AA3"/>
    <w:rsid w:val="00760B1F"/>
    <w:rsid w:val="0076200B"/>
    <w:rsid w:val="007623D8"/>
    <w:rsid w:val="007649D4"/>
    <w:rsid w:val="00765290"/>
    <w:rsid w:val="00765621"/>
    <w:rsid w:val="00770C06"/>
    <w:rsid w:val="007724E3"/>
    <w:rsid w:val="007731D7"/>
    <w:rsid w:val="007743F6"/>
    <w:rsid w:val="0077441E"/>
    <w:rsid w:val="007768B2"/>
    <w:rsid w:val="00780831"/>
    <w:rsid w:val="007817F1"/>
    <w:rsid w:val="00782B70"/>
    <w:rsid w:val="00782C9B"/>
    <w:rsid w:val="0078335F"/>
    <w:rsid w:val="0078337C"/>
    <w:rsid w:val="00784075"/>
    <w:rsid w:val="007900D7"/>
    <w:rsid w:val="00790678"/>
    <w:rsid w:val="007908FB"/>
    <w:rsid w:val="0079199E"/>
    <w:rsid w:val="00792CF0"/>
    <w:rsid w:val="0079340E"/>
    <w:rsid w:val="007934DD"/>
    <w:rsid w:val="00794477"/>
    <w:rsid w:val="00794925"/>
    <w:rsid w:val="00794FE2"/>
    <w:rsid w:val="00795EC2"/>
    <w:rsid w:val="007966FB"/>
    <w:rsid w:val="007970AE"/>
    <w:rsid w:val="007973A3"/>
    <w:rsid w:val="007A184F"/>
    <w:rsid w:val="007A27EB"/>
    <w:rsid w:val="007A28EC"/>
    <w:rsid w:val="007A414A"/>
    <w:rsid w:val="007A45DF"/>
    <w:rsid w:val="007A5CEE"/>
    <w:rsid w:val="007A60D4"/>
    <w:rsid w:val="007B096C"/>
    <w:rsid w:val="007B0C56"/>
    <w:rsid w:val="007B2985"/>
    <w:rsid w:val="007B2C93"/>
    <w:rsid w:val="007B3728"/>
    <w:rsid w:val="007B3E48"/>
    <w:rsid w:val="007B7274"/>
    <w:rsid w:val="007B7C60"/>
    <w:rsid w:val="007C07CB"/>
    <w:rsid w:val="007C28A1"/>
    <w:rsid w:val="007C3370"/>
    <w:rsid w:val="007C55B9"/>
    <w:rsid w:val="007C662D"/>
    <w:rsid w:val="007C7CEF"/>
    <w:rsid w:val="007C7F78"/>
    <w:rsid w:val="007D277E"/>
    <w:rsid w:val="007D289D"/>
    <w:rsid w:val="007D2C14"/>
    <w:rsid w:val="007D53CB"/>
    <w:rsid w:val="007D5DB6"/>
    <w:rsid w:val="007D637E"/>
    <w:rsid w:val="007E0A5A"/>
    <w:rsid w:val="007E3514"/>
    <w:rsid w:val="007E398F"/>
    <w:rsid w:val="007E4004"/>
    <w:rsid w:val="007E4258"/>
    <w:rsid w:val="007E4370"/>
    <w:rsid w:val="007E5EDD"/>
    <w:rsid w:val="007E62F9"/>
    <w:rsid w:val="007E79CC"/>
    <w:rsid w:val="007E7D15"/>
    <w:rsid w:val="007F0A05"/>
    <w:rsid w:val="007F1EE3"/>
    <w:rsid w:val="007F4BE0"/>
    <w:rsid w:val="007F5B47"/>
    <w:rsid w:val="007F5E4A"/>
    <w:rsid w:val="007F7829"/>
    <w:rsid w:val="007F7F9C"/>
    <w:rsid w:val="00800D73"/>
    <w:rsid w:val="008016AA"/>
    <w:rsid w:val="0080344A"/>
    <w:rsid w:val="00804CBB"/>
    <w:rsid w:val="008051E3"/>
    <w:rsid w:val="008071C7"/>
    <w:rsid w:val="0081223C"/>
    <w:rsid w:val="00812E0C"/>
    <w:rsid w:val="008134C6"/>
    <w:rsid w:val="00814D2E"/>
    <w:rsid w:val="008150A1"/>
    <w:rsid w:val="00820307"/>
    <w:rsid w:val="00820749"/>
    <w:rsid w:val="00820946"/>
    <w:rsid w:val="00825805"/>
    <w:rsid w:val="008262B5"/>
    <w:rsid w:val="008263D4"/>
    <w:rsid w:val="00830327"/>
    <w:rsid w:val="0083376D"/>
    <w:rsid w:val="00834B06"/>
    <w:rsid w:val="00835945"/>
    <w:rsid w:val="008362EB"/>
    <w:rsid w:val="00837411"/>
    <w:rsid w:val="00840DED"/>
    <w:rsid w:val="0084115A"/>
    <w:rsid w:val="00842A97"/>
    <w:rsid w:val="00843CC7"/>
    <w:rsid w:val="00843D93"/>
    <w:rsid w:val="008448E1"/>
    <w:rsid w:val="00846D1B"/>
    <w:rsid w:val="0084770C"/>
    <w:rsid w:val="00851779"/>
    <w:rsid w:val="00853EE9"/>
    <w:rsid w:val="008542FA"/>
    <w:rsid w:val="008547C5"/>
    <w:rsid w:val="0085549B"/>
    <w:rsid w:val="0085720E"/>
    <w:rsid w:val="00857D6F"/>
    <w:rsid w:val="00857E5A"/>
    <w:rsid w:val="008634C4"/>
    <w:rsid w:val="00865059"/>
    <w:rsid w:val="00865829"/>
    <w:rsid w:val="00870CA4"/>
    <w:rsid w:val="008715D0"/>
    <w:rsid w:val="008715D9"/>
    <w:rsid w:val="008729DE"/>
    <w:rsid w:val="00873357"/>
    <w:rsid w:val="0087465A"/>
    <w:rsid w:val="0087477F"/>
    <w:rsid w:val="00874BED"/>
    <w:rsid w:val="00875B7B"/>
    <w:rsid w:val="0087679A"/>
    <w:rsid w:val="00877CD1"/>
    <w:rsid w:val="00877D16"/>
    <w:rsid w:val="008818C1"/>
    <w:rsid w:val="00881D06"/>
    <w:rsid w:val="008822DB"/>
    <w:rsid w:val="008825A9"/>
    <w:rsid w:val="00882681"/>
    <w:rsid w:val="0088460D"/>
    <w:rsid w:val="008873F6"/>
    <w:rsid w:val="008905DF"/>
    <w:rsid w:val="008906D5"/>
    <w:rsid w:val="0089288E"/>
    <w:rsid w:val="00893409"/>
    <w:rsid w:val="00893740"/>
    <w:rsid w:val="0089442F"/>
    <w:rsid w:val="00896A4B"/>
    <w:rsid w:val="008A1FD2"/>
    <w:rsid w:val="008A294A"/>
    <w:rsid w:val="008A29D2"/>
    <w:rsid w:val="008A3057"/>
    <w:rsid w:val="008A3E2F"/>
    <w:rsid w:val="008A62BC"/>
    <w:rsid w:val="008A7A5E"/>
    <w:rsid w:val="008B0C13"/>
    <w:rsid w:val="008B4485"/>
    <w:rsid w:val="008B45BE"/>
    <w:rsid w:val="008B4660"/>
    <w:rsid w:val="008B4F0B"/>
    <w:rsid w:val="008B5A47"/>
    <w:rsid w:val="008B68A1"/>
    <w:rsid w:val="008C0143"/>
    <w:rsid w:val="008C2BD5"/>
    <w:rsid w:val="008C2E71"/>
    <w:rsid w:val="008C3908"/>
    <w:rsid w:val="008C3AF2"/>
    <w:rsid w:val="008C3F26"/>
    <w:rsid w:val="008C63CB"/>
    <w:rsid w:val="008C674D"/>
    <w:rsid w:val="008C6C8F"/>
    <w:rsid w:val="008D06A4"/>
    <w:rsid w:val="008D0E9D"/>
    <w:rsid w:val="008D187F"/>
    <w:rsid w:val="008D1B48"/>
    <w:rsid w:val="008D2E8A"/>
    <w:rsid w:val="008D5176"/>
    <w:rsid w:val="008D6523"/>
    <w:rsid w:val="008E0A20"/>
    <w:rsid w:val="008E1133"/>
    <w:rsid w:val="008E2923"/>
    <w:rsid w:val="008E3DB9"/>
    <w:rsid w:val="008E608D"/>
    <w:rsid w:val="008E6205"/>
    <w:rsid w:val="008E6492"/>
    <w:rsid w:val="008E7227"/>
    <w:rsid w:val="008E795D"/>
    <w:rsid w:val="008E7BAC"/>
    <w:rsid w:val="008E7D00"/>
    <w:rsid w:val="008F0355"/>
    <w:rsid w:val="008F0858"/>
    <w:rsid w:val="008F2245"/>
    <w:rsid w:val="008F4B51"/>
    <w:rsid w:val="008F4F2B"/>
    <w:rsid w:val="008F6B8B"/>
    <w:rsid w:val="008F79BA"/>
    <w:rsid w:val="00900435"/>
    <w:rsid w:val="00900BFD"/>
    <w:rsid w:val="00901962"/>
    <w:rsid w:val="00901D82"/>
    <w:rsid w:val="0090489C"/>
    <w:rsid w:val="0090682A"/>
    <w:rsid w:val="00910BC6"/>
    <w:rsid w:val="00911367"/>
    <w:rsid w:val="00912521"/>
    <w:rsid w:val="00912987"/>
    <w:rsid w:val="00913153"/>
    <w:rsid w:val="00914964"/>
    <w:rsid w:val="00915BBA"/>
    <w:rsid w:val="009160E3"/>
    <w:rsid w:val="00916B64"/>
    <w:rsid w:val="00916E74"/>
    <w:rsid w:val="00921E62"/>
    <w:rsid w:val="009231E8"/>
    <w:rsid w:val="00923E09"/>
    <w:rsid w:val="00925BDB"/>
    <w:rsid w:val="00925E26"/>
    <w:rsid w:val="00927CD8"/>
    <w:rsid w:val="009307CB"/>
    <w:rsid w:val="0093287D"/>
    <w:rsid w:val="0093307D"/>
    <w:rsid w:val="00933AA4"/>
    <w:rsid w:val="0093406E"/>
    <w:rsid w:val="009344BD"/>
    <w:rsid w:val="0093591C"/>
    <w:rsid w:val="00942DF4"/>
    <w:rsid w:val="009442E3"/>
    <w:rsid w:val="00951DCD"/>
    <w:rsid w:val="00952019"/>
    <w:rsid w:val="00953056"/>
    <w:rsid w:val="009540C4"/>
    <w:rsid w:val="009603A5"/>
    <w:rsid w:val="00960453"/>
    <w:rsid w:val="00960AC2"/>
    <w:rsid w:val="009618B8"/>
    <w:rsid w:val="00961A7E"/>
    <w:rsid w:val="009648E0"/>
    <w:rsid w:val="00965A16"/>
    <w:rsid w:val="009663B7"/>
    <w:rsid w:val="00966A09"/>
    <w:rsid w:val="00970F73"/>
    <w:rsid w:val="009722EB"/>
    <w:rsid w:val="0097238B"/>
    <w:rsid w:val="00972A0D"/>
    <w:rsid w:val="00972A44"/>
    <w:rsid w:val="0097575E"/>
    <w:rsid w:val="00976A42"/>
    <w:rsid w:val="00980276"/>
    <w:rsid w:val="00980356"/>
    <w:rsid w:val="0098113E"/>
    <w:rsid w:val="00981317"/>
    <w:rsid w:val="0098158A"/>
    <w:rsid w:val="00981861"/>
    <w:rsid w:val="00982AC8"/>
    <w:rsid w:val="00982C86"/>
    <w:rsid w:val="00982E58"/>
    <w:rsid w:val="00983E81"/>
    <w:rsid w:val="0098411D"/>
    <w:rsid w:val="00985487"/>
    <w:rsid w:val="009871FC"/>
    <w:rsid w:val="0099082B"/>
    <w:rsid w:val="009917AB"/>
    <w:rsid w:val="009926E3"/>
    <w:rsid w:val="0099313C"/>
    <w:rsid w:val="0099682B"/>
    <w:rsid w:val="00997901"/>
    <w:rsid w:val="009A2E79"/>
    <w:rsid w:val="009A5449"/>
    <w:rsid w:val="009A5A86"/>
    <w:rsid w:val="009B0F29"/>
    <w:rsid w:val="009B10E3"/>
    <w:rsid w:val="009B3753"/>
    <w:rsid w:val="009B536C"/>
    <w:rsid w:val="009B54C0"/>
    <w:rsid w:val="009B58F1"/>
    <w:rsid w:val="009B7F83"/>
    <w:rsid w:val="009C16C0"/>
    <w:rsid w:val="009C3CFA"/>
    <w:rsid w:val="009C42A2"/>
    <w:rsid w:val="009C455F"/>
    <w:rsid w:val="009C477F"/>
    <w:rsid w:val="009C573D"/>
    <w:rsid w:val="009C600F"/>
    <w:rsid w:val="009D12F3"/>
    <w:rsid w:val="009D13FD"/>
    <w:rsid w:val="009D190F"/>
    <w:rsid w:val="009D283A"/>
    <w:rsid w:val="009D43AE"/>
    <w:rsid w:val="009D5DBF"/>
    <w:rsid w:val="009D6048"/>
    <w:rsid w:val="009D7E21"/>
    <w:rsid w:val="009E03C5"/>
    <w:rsid w:val="009E05D6"/>
    <w:rsid w:val="009E0764"/>
    <w:rsid w:val="009E0A56"/>
    <w:rsid w:val="009E1C7B"/>
    <w:rsid w:val="009E3E6C"/>
    <w:rsid w:val="009E411B"/>
    <w:rsid w:val="009E7B37"/>
    <w:rsid w:val="009E7D3D"/>
    <w:rsid w:val="009E7E1E"/>
    <w:rsid w:val="009F0243"/>
    <w:rsid w:val="009F1022"/>
    <w:rsid w:val="009F17B9"/>
    <w:rsid w:val="009F20AB"/>
    <w:rsid w:val="009F22C8"/>
    <w:rsid w:val="009F4537"/>
    <w:rsid w:val="009F54F9"/>
    <w:rsid w:val="009F693C"/>
    <w:rsid w:val="00A0493B"/>
    <w:rsid w:val="00A0546D"/>
    <w:rsid w:val="00A108DC"/>
    <w:rsid w:val="00A10AC6"/>
    <w:rsid w:val="00A10E3D"/>
    <w:rsid w:val="00A14C82"/>
    <w:rsid w:val="00A15D9A"/>
    <w:rsid w:val="00A170DC"/>
    <w:rsid w:val="00A201CC"/>
    <w:rsid w:val="00A20D16"/>
    <w:rsid w:val="00A21D53"/>
    <w:rsid w:val="00A2690C"/>
    <w:rsid w:val="00A27406"/>
    <w:rsid w:val="00A33E7A"/>
    <w:rsid w:val="00A34108"/>
    <w:rsid w:val="00A346EB"/>
    <w:rsid w:val="00A37ADC"/>
    <w:rsid w:val="00A37F77"/>
    <w:rsid w:val="00A41459"/>
    <w:rsid w:val="00A42CEB"/>
    <w:rsid w:val="00A44F6E"/>
    <w:rsid w:val="00A47EB9"/>
    <w:rsid w:val="00A5324D"/>
    <w:rsid w:val="00A53DF6"/>
    <w:rsid w:val="00A5462D"/>
    <w:rsid w:val="00A55999"/>
    <w:rsid w:val="00A561BB"/>
    <w:rsid w:val="00A60210"/>
    <w:rsid w:val="00A60A32"/>
    <w:rsid w:val="00A648F8"/>
    <w:rsid w:val="00A6593F"/>
    <w:rsid w:val="00A65C59"/>
    <w:rsid w:val="00A65D3F"/>
    <w:rsid w:val="00A6639D"/>
    <w:rsid w:val="00A66E1D"/>
    <w:rsid w:val="00A67564"/>
    <w:rsid w:val="00A71555"/>
    <w:rsid w:val="00A7189B"/>
    <w:rsid w:val="00A725DE"/>
    <w:rsid w:val="00A733E4"/>
    <w:rsid w:val="00A74E08"/>
    <w:rsid w:val="00A7641A"/>
    <w:rsid w:val="00A80936"/>
    <w:rsid w:val="00A82F44"/>
    <w:rsid w:val="00A8342D"/>
    <w:rsid w:val="00A84EE7"/>
    <w:rsid w:val="00A85180"/>
    <w:rsid w:val="00A862B7"/>
    <w:rsid w:val="00A909AC"/>
    <w:rsid w:val="00A919E3"/>
    <w:rsid w:val="00A92F6F"/>
    <w:rsid w:val="00A93CAE"/>
    <w:rsid w:val="00A96413"/>
    <w:rsid w:val="00A97F21"/>
    <w:rsid w:val="00AA181C"/>
    <w:rsid w:val="00AA1945"/>
    <w:rsid w:val="00AA5927"/>
    <w:rsid w:val="00AA5EB5"/>
    <w:rsid w:val="00AA5F1A"/>
    <w:rsid w:val="00AB0341"/>
    <w:rsid w:val="00AB1317"/>
    <w:rsid w:val="00AB1821"/>
    <w:rsid w:val="00AB287B"/>
    <w:rsid w:val="00AB29CB"/>
    <w:rsid w:val="00AB5022"/>
    <w:rsid w:val="00AB50E1"/>
    <w:rsid w:val="00AB6010"/>
    <w:rsid w:val="00AB6CD2"/>
    <w:rsid w:val="00AC645E"/>
    <w:rsid w:val="00AC7BDD"/>
    <w:rsid w:val="00AD3CAE"/>
    <w:rsid w:val="00AD5CD6"/>
    <w:rsid w:val="00AD6AFB"/>
    <w:rsid w:val="00AD7B18"/>
    <w:rsid w:val="00AE0584"/>
    <w:rsid w:val="00AE1A97"/>
    <w:rsid w:val="00AE2794"/>
    <w:rsid w:val="00AE2C6F"/>
    <w:rsid w:val="00AE3CAE"/>
    <w:rsid w:val="00AE4E8A"/>
    <w:rsid w:val="00AE4EAE"/>
    <w:rsid w:val="00AE69F8"/>
    <w:rsid w:val="00AE78FE"/>
    <w:rsid w:val="00AF3FEA"/>
    <w:rsid w:val="00AF5571"/>
    <w:rsid w:val="00AF562F"/>
    <w:rsid w:val="00AF7B0E"/>
    <w:rsid w:val="00B0199D"/>
    <w:rsid w:val="00B02450"/>
    <w:rsid w:val="00B03590"/>
    <w:rsid w:val="00B05A9C"/>
    <w:rsid w:val="00B0662C"/>
    <w:rsid w:val="00B071A9"/>
    <w:rsid w:val="00B07638"/>
    <w:rsid w:val="00B07CDF"/>
    <w:rsid w:val="00B10257"/>
    <w:rsid w:val="00B1031D"/>
    <w:rsid w:val="00B11115"/>
    <w:rsid w:val="00B11C18"/>
    <w:rsid w:val="00B14FB3"/>
    <w:rsid w:val="00B17B60"/>
    <w:rsid w:val="00B17C34"/>
    <w:rsid w:val="00B200A3"/>
    <w:rsid w:val="00B214F2"/>
    <w:rsid w:val="00B23AFF"/>
    <w:rsid w:val="00B24AB7"/>
    <w:rsid w:val="00B267EF"/>
    <w:rsid w:val="00B27E28"/>
    <w:rsid w:val="00B310F9"/>
    <w:rsid w:val="00B32B89"/>
    <w:rsid w:val="00B32D7B"/>
    <w:rsid w:val="00B33385"/>
    <w:rsid w:val="00B338DC"/>
    <w:rsid w:val="00B35A35"/>
    <w:rsid w:val="00B35AFA"/>
    <w:rsid w:val="00B36097"/>
    <w:rsid w:val="00B36A21"/>
    <w:rsid w:val="00B36BE2"/>
    <w:rsid w:val="00B379D6"/>
    <w:rsid w:val="00B40F07"/>
    <w:rsid w:val="00B414F4"/>
    <w:rsid w:val="00B41BB7"/>
    <w:rsid w:val="00B41BD8"/>
    <w:rsid w:val="00B436FC"/>
    <w:rsid w:val="00B447AA"/>
    <w:rsid w:val="00B45405"/>
    <w:rsid w:val="00B46065"/>
    <w:rsid w:val="00B46B54"/>
    <w:rsid w:val="00B474DA"/>
    <w:rsid w:val="00B51EDE"/>
    <w:rsid w:val="00B5315D"/>
    <w:rsid w:val="00B5389F"/>
    <w:rsid w:val="00B53F63"/>
    <w:rsid w:val="00B568D5"/>
    <w:rsid w:val="00B57FA5"/>
    <w:rsid w:val="00B6191B"/>
    <w:rsid w:val="00B66E79"/>
    <w:rsid w:val="00B671A9"/>
    <w:rsid w:val="00B70888"/>
    <w:rsid w:val="00B74FF0"/>
    <w:rsid w:val="00B75D23"/>
    <w:rsid w:val="00B770FE"/>
    <w:rsid w:val="00B7768D"/>
    <w:rsid w:val="00B80029"/>
    <w:rsid w:val="00B806C8"/>
    <w:rsid w:val="00B8244E"/>
    <w:rsid w:val="00B835BF"/>
    <w:rsid w:val="00B852B2"/>
    <w:rsid w:val="00B866ED"/>
    <w:rsid w:val="00B86F96"/>
    <w:rsid w:val="00B87BB3"/>
    <w:rsid w:val="00B87FA6"/>
    <w:rsid w:val="00B901D4"/>
    <w:rsid w:val="00B91550"/>
    <w:rsid w:val="00B917AA"/>
    <w:rsid w:val="00B9183E"/>
    <w:rsid w:val="00B92A49"/>
    <w:rsid w:val="00B92DEB"/>
    <w:rsid w:val="00B955DD"/>
    <w:rsid w:val="00B97552"/>
    <w:rsid w:val="00BA06E2"/>
    <w:rsid w:val="00BA1CF9"/>
    <w:rsid w:val="00BA2062"/>
    <w:rsid w:val="00BA5436"/>
    <w:rsid w:val="00BA78DB"/>
    <w:rsid w:val="00BB0F17"/>
    <w:rsid w:val="00BB2F75"/>
    <w:rsid w:val="00BB3531"/>
    <w:rsid w:val="00BB3B5A"/>
    <w:rsid w:val="00BB3BD5"/>
    <w:rsid w:val="00BC1782"/>
    <w:rsid w:val="00BC17D3"/>
    <w:rsid w:val="00BC1885"/>
    <w:rsid w:val="00BC1E43"/>
    <w:rsid w:val="00BC4A20"/>
    <w:rsid w:val="00BD0255"/>
    <w:rsid w:val="00BD20A5"/>
    <w:rsid w:val="00BD4383"/>
    <w:rsid w:val="00BD7AB4"/>
    <w:rsid w:val="00BE16F1"/>
    <w:rsid w:val="00BE1F02"/>
    <w:rsid w:val="00BE33B4"/>
    <w:rsid w:val="00BE45C0"/>
    <w:rsid w:val="00BE60D2"/>
    <w:rsid w:val="00BF1941"/>
    <w:rsid w:val="00BF20BE"/>
    <w:rsid w:val="00BF2588"/>
    <w:rsid w:val="00BF4AA3"/>
    <w:rsid w:val="00BF4B26"/>
    <w:rsid w:val="00BF4E8F"/>
    <w:rsid w:val="00BF67DE"/>
    <w:rsid w:val="00BF768A"/>
    <w:rsid w:val="00C014B4"/>
    <w:rsid w:val="00C018F3"/>
    <w:rsid w:val="00C025F8"/>
    <w:rsid w:val="00C035BE"/>
    <w:rsid w:val="00C06CF5"/>
    <w:rsid w:val="00C06F9E"/>
    <w:rsid w:val="00C07401"/>
    <w:rsid w:val="00C10C06"/>
    <w:rsid w:val="00C12DBC"/>
    <w:rsid w:val="00C13349"/>
    <w:rsid w:val="00C13744"/>
    <w:rsid w:val="00C14418"/>
    <w:rsid w:val="00C14F72"/>
    <w:rsid w:val="00C153E4"/>
    <w:rsid w:val="00C1655D"/>
    <w:rsid w:val="00C17986"/>
    <w:rsid w:val="00C22F29"/>
    <w:rsid w:val="00C24C7D"/>
    <w:rsid w:val="00C2528D"/>
    <w:rsid w:val="00C253E6"/>
    <w:rsid w:val="00C2568C"/>
    <w:rsid w:val="00C2743B"/>
    <w:rsid w:val="00C30657"/>
    <w:rsid w:val="00C31FE1"/>
    <w:rsid w:val="00C32144"/>
    <w:rsid w:val="00C32A1D"/>
    <w:rsid w:val="00C32DB6"/>
    <w:rsid w:val="00C3537F"/>
    <w:rsid w:val="00C40424"/>
    <w:rsid w:val="00C41508"/>
    <w:rsid w:val="00C41879"/>
    <w:rsid w:val="00C44640"/>
    <w:rsid w:val="00C44C95"/>
    <w:rsid w:val="00C4580A"/>
    <w:rsid w:val="00C50BA3"/>
    <w:rsid w:val="00C52FFE"/>
    <w:rsid w:val="00C53B1C"/>
    <w:rsid w:val="00C547B8"/>
    <w:rsid w:val="00C5497E"/>
    <w:rsid w:val="00C60CF1"/>
    <w:rsid w:val="00C6119A"/>
    <w:rsid w:val="00C61689"/>
    <w:rsid w:val="00C61A17"/>
    <w:rsid w:val="00C665D1"/>
    <w:rsid w:val="00C66626"/>
    <w:rsid w:val="00C66F5E"/>
    <w:rsid w:val="00C677D9"/>
    <w:rsid w:val="00C70D64"/>
    <w:rsid w:val="00C7158E"/>
    <w:rsid w:val="00C71C66"/>
    <w:rsid w:val="00C71CFC"/>
    <w:rsid w:val="00C7490A"/>
    <w:rsid w:val="00C760FC"/>
    <w:rsid w:val="00C779F8"/>
    <w:rsid w:val="00C81F45"/>
    <w:rsid w:val="00C825FC"/>
    <w:rsid w:val="00C826E6"/>
    <w:rsid w:val="00C842BD"/>
    <w:rsid w:val="00C86976"/>
    <w:rsid w:val="00C87748"/>
    <w:rsid w:val="00C878A9"/>
    <w:rsid w:val="00C879FD"/>
    <w:rsid w:val="00C91C69"/>
    <w:rsid w:val="00C91CCD"/>
    <w:rsid w:val="00C9583B"/>
    <w:rsid w:val="00C97E80"/>
    <w:rsid w:val="00CA1FA3"/>
    <w:rsid w:val="00CA3812"/>
    <w:rsid w:val="00CA47BB"/>
    <w:rsid w:val="00CA4B74"/>
    <w:rsid w:val="00CA68A1"/>
    <w:rsid w:val="00CA74B2"/>
    <w:rsid w:val="00CB2B76"/>
    <w:rsid w:val="00CB429E"/>
    <w:rsid w:val="00CB6D68"/>
    <w:rsid w:val="00CB7620"/>
    <w:rsid w:val="00CB7808"/>
    <w:rsid w:val="00CC31E7"/>
    <w:rsid w:val="00CC5272"/>
    <w:rsid w:val="00CC5978"/>
    <w:rsid w:val="00CC66D4"/>
    <w:rsid w:val="00CD01AC"/>
    <w:rsid w:val="00CD2EE2"/>
    <w:rsid w:val="00CD3D24"/>
    <w:rsid w:val="00CD421B"/>
    <w:rsid w:val="00CD43EB"/>
    <w:rsid w:val="00CD4C33"/>
    <w:rsid w:val="00CD5541"/>
    <w:rsid w:val="00CD58BF"/>
    <w:rsid w:val="00CD7B67"/>
    <w:rsid w:val="00CE05E8"/>
    <w:rsid w:val="00CE07EF"/>
    <w:rsid w:val="00CE400E"/>
    <w:rsid w:val="00CE5110"/>
    <w:rsid w:val="00CE5A58"/>
    <w:rsid w:val="00CE5E4E"/>
    <w:rsid w:val="00CE69D7"/>
    <w:rsid w:val="00CE769F"/>
    <w:rsid w:val="00CF0410"/>
    <w:rsid w:val="00CF0D53"/>
    <w:rsid w:val="00CF15CB"/>
    <w:rsid w:val="00CF5C12"/>
    <w:rsid w:val="00CF6C4B"/>
    <w:rsid w:val="00D00CC5"/>
    <w:rsid w:val="00D017A1"/>
    <w:rsid w:val="00D04068"/>
    <w:rsid w:val="00D0428F"/>
    <w:rsid w:val="00D049E1"/>
    <w:rsid w:val="00D05FA5"/>
    <w:rsid w:val="00D070F2"/>
    <w:rsid w:val="00D075D6"/>
    <w:rsid w:val="00D0769B"/>
    <w:rsid w:val="00D10D05"/>
    <w:rsid w:val="00D10E04"/>
    <w:rsid w:val="00D118A8"/>
    <w:rsid w:val="00D11DB3"/>
    <w:rsid w:val="00D129CD"/>
    <w:rsid w:val="00D14DC6"/>
    <w:rsid w:val="00D16FBB"/>
    <w:rsid w:val="00D176A4"/>
    <w:rsid w:val="00D2189A"/>
    <w:rsid w:val="00D2222D"/>
    <w:rsid w:val="00D23AC5"/>
    <w:rsid w:val="00D24BC3"/>
    <w:rsid w:val="00D263A8"/>
    <w:rsid w:val="00D27772"/>
    <w:rsid w:val="00D31BF6"/>
    <w:rsid w:val="00D32D97"/>
    <w:rsid w:val="00D347B2"/>
    <w:rsid w:val="00D3688E"/>
    <w:rsid w:val="00D36F3A"/>
    <w:rsid w:val="00D37A36"/>
    <w:rsid w:val="00D4190A"/>
    <w:rsid w:val="00D43E51"/>
    <w:rsid w:val="00D44265"/>
    <w:rsid w:val="00D446BA"/>
    <w:rsid w:val="00D465F3"/>
    <w:rsid w:val="00D46A92"/>
    <w:rsid w:val="00D50CEF"/>
    <w:rsid w:val="00D50FB2"/>
    <w:rsid w:val="00D52AA5"/>
    <w:rsid w:val="00D5533D"/>
    <w:rsid w:val="00D5538F"/>
    <w:rsid w:val="00D5605F"/>
    <w:rsid w:val="00D5621D"/>
    <w:rsid w:val="00D57C9C"/>
    <w:rsid w:val="00D62249"/>
    <w:rsid w:val="00D62AF5"/>
    <w:rsid w:val="00D66553"/>
    <w:rsid w:val="00D667B7"/>
    <w:rsid w:val="00D67ED8"/>
    <w:rsid w:val="00D67F59"/>
    <w:rsid w:val="00D708BF"/>
    <w:rsid w:val="00D71FB2"/>
    <w:rsid w:val="00D7226C"/>
    <w:rsid w:val="00D72CE3"/>
    <w:rsid w:val="00D75228"/>
    <w:rsid w:val="00D8112E"/>
    <w:rsid w:val="00D818C3"/>
    <w:rsid w:val="00D82B73"/>
    <w:rsid w:val="00D8498C"/>
    <w:rsid w:val="00D84B8D"/>
    <w:rsid w:val="00D861B4"/>
    <w:rsid w:val="00D90968"/>
    <w:rsid w:val="00D90C11"/>
    <w:rsid w:val="00D92663"/>
    <w:rsid w:val="00D93201"/>
    <w:rsid w:val="00D944E1"/>
    <w:rsid w:val="00D958A5"/>
    <w:rsid w:val="00D97DED"/>
    <w:rsid w:val="00DA0837"/>
    <w:rsid w:val="00DA1505"/>
    <w:rsid w:val="00DA3304"/>
    <w:rsid w:val="00DA3EA5"/>
    <w:rsid w:val="00DA4CC4"/>
    <w:rsid w:val="00DA4D48"/>
    <w:rsid w:val="00DA5056"/>
    <w:rsid w:val="00DA5506"/>
    <w:rsid w:val="00DA6BD0"/>
    <w:rsid w:val="00DA7B94"/>
    <w:rsid w:val="00DB1695"/>
    <w:rsid w:val="00DB1CFE"/>
    <w:rsid w:val="00DB3134"/>
    <w:rsid w:val="00DB3ABF"/>
    <w:rsid w:val="00DB3DAF"/>
    <w:rsid w:val="00DB498D"/>
    <w:rsid w:val="00DC014A"/>
    <w:rsid w:val="00DC1C3A"/>
    <w:rsid w:val="00DC4380"/>
    <w:rsid w:val="00DC4594"/>
    <w:rsid w:val="00DC51E9"/>
    <w:rsid w:val="00DC6391"/>
    <w:rsid w:val="00DC6DA2"/>
    <w:rsid w:val="00DD17FB"/>
    <w:rsid w:val="00DD2030"/>
    <w:rsid w:val="00DD2047"/>
    <w:rsid w:val="00DD3298"/>
    <w:rsid w:val="00DD759C"/>
    <w:rsid w:val="00DD7E33"/>
    <w:rsid w:val="00DE22F1"/>
    <w:rsid w:val="00DE703A"/>
    <w:rsid w:val="00DE7B2F"/>
    <w:rsid w:val="00DF0CEB"/>
    <w:rsid w:val="00DF12A6"/>
    <w:rsid w:val="00DF16BF"/>
    <w:rsid w:val="00DF43EC"/>
    <w:rsid w:val="00DF6B3B"/>
    <w:rsid w:val="00DF6EF7"/>
    <w:rsid w:val="00DF7363"/>
    <w:rsid w:val="00DF7CBA"/>
    <w:rsid w:val="00E007CE"/>
    <w:rsid w:val="00E01748"/>
    <w:rsid w:val="00E01AD1"/>
    <w:rsid w:val="00E01D58"/>
    <w:rsid w:val="00E02243"/>
    <w:rsid w:val="00E04B1A"/>
    <w:rsid w:val="00E04B9E"/>
    <w:rsid w:val="00E04D31"/>
    <w:rsid w:val="00E07BB4"/>
    <w:rsid w:val="00E103FC"/>
    <w:rsid w:val="00E105BA"/>
    <w:rsid w:val="00E1075D"/>
    <w:rsid w:val="00E11D58"/>
    <w:rsid w:val="00E15B48"/>
    <w:rsid w:val="00E179E4"/>
    <w:rsid w:val="00E20D49"/>
    <w:rsid w:val="00E21846"/>
    <w:rsid w:val="00E22856"/>
    <w:rsid w:val="00E240CB"/>
    <w:rsid w:val="00E2445C"/>
    <w:rsid w:val="00E2597F"/>
    <w:rsid w:val="00E262DA"/>
    <w:rsid w:val="00E27B26"/>
    <w:rsid w:val="00E27DA3"/>
    <w:rsid w:val="00E32A1D"/>
    <w:rsid w:val="00E33C19"/>
    <w:rsid w:val="00E33F36"/>
    <w:rsid w:val="00E3408A"/>
    <w:rsid w:val="00E35645"/>
    <w:rsid w:val="00E365DE"/>
    <w:rsid w:val="00E42074"/>
    <w:rsid w:val="00E42642"/>
    <w:rsid w:val="00E45B0B"/>
    <w:rsid w:val="00E45F41"/>
    <w:rsid w:val="00E465D3"/>
    <w:rsid w:val="00E46A8B"/>
    <w:rsid w:val="00E503DE"/>
    <w:rsid w:val="00E51769"/>
    <w:rsid w:val="00E52006"/>
    <w:rsid w:val="00E53E95"/>
    <w:rsid w:val="00E542F6"/>
    <w:rsid w:val="00E61859"/>
    <w:rsid w:val="00E63838"/>
    <w:rsid w:val="00E656F5"/>
    <w:rsid w:val="00E667E6"/>
    <w:rsid w:val="00E71FBE"/>
    <w:rsid w:val="00E72F13"/>
    <w:rsid w:val="00E73D82"/>
    <w:rsid w:val="00E73DE4"/>
    <w:rsid w:val="00E7496D"/>
    <w:rsid w:val="00E74E2D"/>
    <w:rsid w:val="00E7688D"/>
    <w:rsid w:val="00E7778C"/>
    <w:rsid w:val="00E84D29"/>
    <w:rsid w:val="00E851DA"/>
    <w:rsid w:val="00E872A1"/>
    <w:rsid w:val="00E900E5"/>
    <w:rsid w:val="00E90CAE"/>
    <w:rsid w:val="00E91974"/>
    <w:rsid w:val="00E91F77"/>
    <w:rsid w:val="00E935FB"/>
    <w:rsid w:val="00E93FD7"/>
    <w:rsid w:val="00EA16C7"/>
    <w:rsid w:val="00EA18F7"/>
    <w:rsid w:val="00EA31A9"/>
    <w:rsid w:val="00EA3E2D"/>
    <w:rsid w:val="00EA46DF"/>
    <w:rsid w:val="00EA52D2"/>
    <w:rsid w:val="00EA61BC"/>
    <w:rsid w:val="00EA6B36"/>
    <w:rsid w:val="00EA75A4"/>
    <w:rsid w:val="00EA7685"/>
    <w:rsid w:val="00EA7900"/>
    <w:rsid w:val="00EA7BE0"/>
    <w:rsid w:val="00EB0A59"/>
    <w:rsid w:val="00EB149F"/>
    <w:rsid w:val="00EB2523"/>
    <w:rsid w:val="00EB3293"/>
    <w:rsid w:val="00EB37F9"/>
    <w:rsid w:val="00EB3AB5"/>
    <w:rsid w:val="00EB6171"/>
    <w:rsid w:val="00EC1A82"/>
    <w:rsid w:val="00EC1F4B"/>
    <w:rsid w:val="00EC26E7"/>
    <w:rsid w:val="00EC3FCB"/>
    <w:rsid w:val="00EC7858"/>
    <w:rsid w:val="00ED08C9"/>
    <w:rsid w:val="00ED0FD6"/>
    <w:rsid w:val="00ED1F88"/>
    <w:rsid w:val="00ED21E2"/>
    <w:rsid w:val="00ED2ADD"/>
    <w:rsid w:val="00ED4B8A"/>
    <w:rsid w:val="00ED5763"/>
    <w:rsid w:val="00ED58CB"/>
    <w:rsid w:val="00ED77C4"/>
    <w:rsid w:val="00ED77D0"/>
    <w:rsid w:val="00EE0ED5"/>
    <w:rsid w:val="00EE15D3"/>
    <w:rsid w:val="00EE2150"/>
    <w:rsid w:val="00EE35ED"/>
    <w:rsid w:val="00EE4ABA"/>
    <w:rsid w:val="00EE5D16"/>
    <w:rsid w:val="00EF0445"/>
    <w:rsid w:val="00EF137B"/>
    <w:rsid w:val="00EF1F82"/>
    <w:rsid w:val="00EF3E39"/>
    <w:rsid w:val="00EF7C0D"/>
    <w:rsid w:val="00F00A1D"/>
    <w:rsid w:val="00F01489"/>
    <w:rsid w:val="00F0290B"/>
    <w:rsid w:val="00F03151"/>
    <w:rsid w:val="00F05DE8"/>
    <w:rsid w:val="00F06A9D"/>
    <w:rsid w:val="00F06ABF"/>
    <w:rsid w:val="00F06D8F"/>
    <w:rsid w:val="00F105B6"/>
    <w:rsid w:val="00F10DAC"/>
    <w:rsid w:val="00F110EC"/>
    <w:rsid w:val="00F12095"/>
    <w:rsid w:val="00F134AC"/>
    <w:rsid w:val="00F1443B"/>
    <w:rsid w:val="00F14DEA"/>
    <w:rsid w:val="00F162BF"/>
    <w:rsid w:val="00F166DD"/>
    <w:rsid w:val="00F16E44"/>
    <w:rsid w:val="00F1788C"/>
    <w:rsid w:val="00F20204"/>
    <w:rsid w:val="00F20CA3"/>
    <w:rsid w:val="00F20E03"/>
    <w:rsid w:val="00F22028"/>
    <w:rsid w:val="00F2338E"/>
    <w:rsid w:val="00F237DA"/>
    <w:rsid w:val="00F24D3A"/>
    <w:rsid w:val="00F24F0D"/>
    <w:rsid w:val="00F25ACF"/>
    <w:rsid w:val="00F2782D"/>
    <w:rsid w:val="00F3077C"/>
    <w:rsid w:val="00F30C57"/>
    <w:rsid w:val="00F31908"/>
    <w:rsid w:val="00F31A3F"/>
    <w:rsid w:val="00F32277"/>
    <w:rsid w:val="00F3257A"/>
    <w:rsid w:val="00F334EA"/>
    <w:rsid w:val="00F33DF4"/>
    <w:rsid w:val="00F40052"/>
    <w:rsid w:val="00F40625"/>
    <w:rsid w:val="00F40780"/>
    <w:rsid w:val="00F41442"/>
    <w:rsid w:val="00F42191"/>
    <w:rsid w:val="00F4323D"/>
    <w:rsid w:val="00F43D35"/>
    <w:rsid w:val="00F4428D"/>
    <w:rsid w:val="00F448AF"/>
    <w:rsid w:val="00F5157E"/>
    <w:rsid w:val="00F51BD4"/>
    <w:rsid w:val="00F52319"/>
    <w:rsid w:val="00F55F41"/>
    <w:rsid w:val="00F5753E"/>
    <w:rsid w:val="00F62980"/>
    <w:rsid w:val="00F637C1"/>
    <w:rsid w:val="00F643E0"/>
    <w:rsid w:val="00F6626E"/>
    <w:rsid w:val="00F6647C"/>
    <w:rsid w:val="00F66B9D"/>
    <w:rsid w:val="00F72701"/>
    <w:rsid w:val="00F76D04"/>
    <w:rsid w:val="00F77B3E"/>
    <w:rsid w:val="00F80E7C"/>
    <w:rsid w:val="00F81AE6"/>
    <w:rsid w:val="00F81CE1"/>
    <w:rsid w:val="00F82A0B"/>
    <w:rsid w:val="00F83160"/>
    <w:rsid w:val="00F83757"/>
    <w:rsid w:val="00F86F62"/>
    <w:rsid w:val="00F918B4"/>
    <w:rsid w:val="00F921D8"/>
    <w:rsid w:val="00F926EF"/>
    <w:rsid w:val="00F93836"/>
    <w:rsid w:val="00F96F19"/>
    <w:rsid w:val="00F97837"/>
    <w:rsid w:val="00F978EC"/>
    <w:rsid w:val="00FA0298"/>
    <w:rsid w:val="00FA2625"/>
    <w:rsid w:val="00FA4CC3"/>
    <w:rsid w:val="00FA76FE"/>
    <w:rsid w:val="00FA7F7B"/>
    <w:rsid w:val="00FB12C8"/>
    <w:rsid w:val="00FB3967"/>
    <w:rsid w:val="00FB6AA4"/>
    <w:rsid w:val="00FB7281"/>
    <w:rsid w:val="00FB7441"/>
    <w:rsid w:val="00FB78D4"/>
    <w:rsid w:val="00FC00DD"/>
    <w:rsid w:val="00FC0ACF"/>
    <w:rsid w:val="00FC1F67"/>
    <w:rsid w:val="00FC2556"/>
    <w:rsid w:val="00FC624F"/>
    <w:rsid w:val="00FC6D03"/>
    <w:rsid w:val="00FC6F1D"/>
    <w:rsid w:val="00FD02F3"/>
    <w:rsid w:val="00FD15E8"/>
    <w:rsid w:val="00FD1ED6"/>
    <w:rsid w:val="00FD3571"/>
    <w:rsid w:val="00FD40CB"/>
    <w:rsid w:val="00FD5598"/>
    <w:rsid w:val="00FD60F8"/>
    <w:rsid w:val="00FD7B28"/>
    <w:rsid w:val="00FD7B80"/>
    <w:rsid w:val="00FE27CC"/>
    <w:rsid w:val="00FE2908"/>
    <w:rsid w:val="00FE4C7A"/>
    <w:rsid w:val="00FE63C7"/>
    <w:rsid w:val="00FE64DC"/>
    <w:rsid w:val="00FE7224"/>
    <w:rsid w:val="00FE7FFB"/>
    <w:rsid w:val="00FF11A5"/>
    <w:rsid w:val="00FF1998"/>
    <w:rsid w:val="00FF2828"/>
    <w:rsid w:val="00FF2A15"/>
    <w:rsid w:val="00FF2FC8"/>
    <w:rsid w:val="00FF4360"/>
    <w:rsid w:val="00FF438E"/>
    <w:rsid w:val="00FF5038"/>
    <w:rsid w:val="00FF57D3"/>
    <w:rsid w:val="00FF5D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89D"/>
  </w:style>
  <w:style w:type="paragraph" w:styleId="1">
    <w:name w:val="heading 1"/>
    <w:basedOn w:val="a"/>
    <w:next w:val="a"/>
    <w:qFormat/>
    <w:rsid w:val="001E689D"/>
    <w:pPr>
      <w:keepNext/>
      <w:outlineLvl w:val="0"/>
    </w:pPr>
    <w:rPr>
      <w:sz w:val="32"/>
    </w:rPr>
  </w:style>
  <w:style w:type="paragraph" w:styleId="2">
    <w:name w:val="heading 2"/>
    <w:basedOn w:val="a"/>
    <w:next w:val="a"/>
    <w:qFormat/>
    <w:rsid w:val="001E689D"/>
    <w:pPr>
      <w:keepNext/>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E689D"/>
    <w:rPr>
      <w:b/>
      <w:sz w:val="28"/>
    </w:rPr>
  </w:style>
  <w:style w:type="paragraph" w:styleId="a4">
    <w:name w:val="caption"/>
    <w:basedOn w:val="a"/>
    <w:next w:val="a"/>
    <w:qFormat/>
    <w:rsid w:val="001E689D"/>
    <w:pPr>
      <w:jc w:val="center"/>
    </w:pPr>
    <w:rPr>
      <w:b/>
      <w:sz w:val="22"/>
    </w:rPr>
  </w:style>
  <w:style w:type="paragraph" w:styleId="a5">
    <w:name w:val="Balloon Text"/>
    <w:basedOn w:val="a"/>
    <w:semiHidden/>
    <w:rsid w:val="00DA4D48"/>
    <w:rPr>
      <w:rFonts w:ascii="Tahoma" w:hAnsi="Tahoma" w:cs="Tahoma"/>
      <w:sz w:val="16"/>
      <w:szCs w:val="16"/>
    </w:rPr>
  </w:style>
  <w:style w:type="character" w:styleId="a6">
    <w:name w:val="Hyperlink"/>
    <w:basedOn w:val="a0"/>
    <w:rsid w:val="001E689D"/>
    <w:rPr>
      <w:color w:val="0000FF"/>
      <w:u w:val="single"/>
    </w:rPr>
  </w:style>
  <w:style w:type="paragraph" w:styleId="20">
    <w:name w:val="Body Text Indent 2"/>
    <w:basedOn w:val="a"/>
    <w:rsid w:val="00687098"/>
    <w:pPr>
      <w:spacing w:after="120" w:line="480" w:lineRule="auto"/>
      <w:ind w:left="283"/>
    </w:pPr>
  </w:style>
  <w:style w:type="paragraph" w:styleId="21">
    <w:name w:val="Body Text 2"/>
    <w:basedOn w:val="a"/>
    <w:rsid w:val="00687098"/>
    <w:pPr>
      <w:spacing w:after="120" w:line="480" w:lineRule="auto"/>
    </w:pPr>
  </w:style>
  <w:style w:type="paragraph" w:styleId="a7">
    <w:name w:val="Subtitle"/>
    <w:basedOn w:val="a"/>
    <w:qFormat/>
    <w:rsid w:val="00687098"/>
    <w:pPr>
      <w:jc w:val="center"/>
    </w:pPr>
    <w:rPr>
      <w:b/>
      <w:snapToGrid w:val="0"/>
      <w:sz w:val="24"/>
      <w:szCs w:val="18"/>
    </w:rPr>
  </w:style>
  <w:style w:type="paragraph" w:customStyle="1" w:styleId="ConsPlusNormal">
    <w:name w:val="ConsPlusNormal"/>
    <w:rsid w:val="00687098"/>
    <w:pPr>
      <w:widowControl w:val="0"/>
      <w:autoSpaceDE w:val="0"/>
      <w:autoSpaceDN w:val="0"/>
      <w:adjustRightInd w:val="0"/>
      <w:ind w:firstLine="720"/>
    </w:pPr>
    <w:rPr>
      <w:rFonts w:ascii="Arial" w:hAnsi="Arial" w:cs="Arial"/>
    </w:rPr>
  </w:style>
  <w:style w:type="paragraph" w:styleId="a8">
    <w:name w:val="Normal (Web)"/>
    <w:basedOn w:val="a"/>
    <w:rsid w:val="00687098"/>
  </w:style>
  <w:style w:type="paragraph" w:customStyle="1" w:styleId="a9">
    <w:name w:val="Знак Знак Знак Знак Знак Знак Знак Знак"/>
    <w:basedOn w:val="a"/>
    <w:rsid w:val="00687098"/>
    <w:pPr>
      <w:widowControl w:val="0"/>
      <w:adjustRightInd w:val="0"/>
      <w:spacing w:after="160" w:line="240" w:lineRule="exact"/>
      <w:jc w:val="right"/>
    </w:pPr>
    <w:rPr>
      <w:lang w:val="en-GB" w:eastAsia="en-US"/>
    </w:rPr>
  </w:style>
  <w:style w:type="paragraph" w:customStyle="1" w:styleId="aa">
    <w:name w:val="Знак Знак Знак"/>
    <w:basedOn w:val="a"/>
    <w:rsid w:val="005B3A80"/>
    <w:pPr>
      <w:widowControl w:val="0"/>
      <w:adjustRightInd w:val="0"/>
      <w:spacing w:after="160" w:line="240" w:lineRule="exact"/>
      <w:jc w:val="right"/>
    </w:pPr>
    <w:rPr>
      <w:lang w:val="en-GB" w:eastAsia="en-US"/>
    </w:rPr>
  </w:style>
  <w:style w:type="paragraph" w:styleId="ab">
    <w:name w:val="header"/>
    <w:basedOn w:val="a"/>
    <w:rsid w:val="008E7D00"/>
    <w:pPr>
      <w:tabs>
        <w:tab w:val="center" w:pos="4677"/>
        <w:tab w:val="right" w:pos="9355"/>
      </w:tabs>
    </w:pPr>
  </w:style>
  <w:style w:type="character" w:styleId="ac">
    <w:name w:val="page number"/>
    <w:basedOn w:val="a0"/>
    <w:rsid w:val="008E7D00"/>
  </w:style>
  <w:style w:type="paragraph" w:styleId="ad">
    <w:name w:val="footer"/>
    <w:basedOn w:val="a"/>
    <w:rsid w:val="008E7D00"/>
    <w:pPr>
      <w:tabs>
        <w:tab w:val="center" w:pos="4677"/>
        <w:tab w:val="right" w:pos="9355"/>
      </w:tabs>
    </w:pPr>
  </w:style>
  <w:style w:type="paragraph" w:customStyle="1" w:styleId="11">
    <w:name w:val="Знак Знак Знак Знак Знак Знак1 Знак Знак Знак1 Знак Знак Знак Знак Знак Знак"/>
    <w:basedOn w:val="a"/>
    <w:rsid w:val="00FF438E"/>
    <w:pPr>
      <w:widowControl w:val="0"/>
      <w:adjustRightInd w:val="0"/>
      <w:spacing w:after="160" w:line="240" w:lineRule="exact"/>
      <w:jc w:val="right"/>
    </w:pPr>
    <w:rPr>
      <w:lang w:val="en-GB" w:eastAsia="en-US"/>
    </w:rPr>
  </w:style>
  <w:style w:type="paragraph" w:customStyle="1" w:styleId="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50EF1"/>
    <w:pPr>
      <w:widowControl w:val="0"/>
      <w:adjustRightInd w:val="0"/>
      <w:spacing w:after="160" w:line="240" w:lineRule="exact"/>
      <w:jc w:val="right"/>
    </w:pPr>
    <w:rPr>
      <w:lang w:val="en-GB" w:eastAsia="en-US"/>
    </w:rPr>
  </w:style>
  <w:style w:type="paragraph" w:customStyle="1" w:styleId="12">
    <w:name w:val="Знак Знак Знак Знак Знак Знак1 Знак Знак Знак2"/>
    <w:basedOn w:val="a"/>
    <w:rsid w:val="00450EF1"/>
    <w:pPr>
      <w:widowControl w:val="0"/>
      <w:adjustRightInd w:val="0"/>
      <w:spacing w:after="160" w:line="240" w:lineRule="exact"/>
      <w:jc w:val="right"/>
    </w:pPr>
    <w:rPr>
      <w:lang w:val="en-GB" w:eastAsia="en-US"/>
    </w:rPr>
  </w:style>
  <w:style w:type="paragraph" w:styleId="ae">
    <w:name w:val="Body Text Indent"/>
    <w:basedOn w:val="a"/>
    <w:rsid w:val="00927CD8"/>
    <w:pPr>
      <w:spacing w:after="120"/>
      <w:ind w:left="283"/>
    </w:pPr>
    <w:rPr>
      <w:sz w:val="28"/>
      <w:szCs w:val="28"/>
    </w:rPr>
  </w:style>
  <w:style w:type="paragraph" w:customStyle="1" w:styleId="13">
    <w:name w:val="Знак Знак Знак Знак Знак Знак1 Знак Знак Знак Знак Знак Знак Знак Знак Знак"/>
    <w:basedOn w:val="a"/>
    <w:rsid w:val="00CA4B74"/>
    <w:pPr>
      <w:widowControl w:val="0"/>
      <w:adjustRightInd w:val="0"/>
      <w:spacing w:after="160" w:line="240" w:lineRule="exact"/>
      <w:jc w:val="right"/>
    </w:pPr>
    <w:rPr>
      <w:lang w:val="en-GB" w:eastAsia="en-US"/>
    </w:rPr>
  </w:style>
  <w:style w:type="paragraph" w:customStyle="1" w:styleId="af">
    <w:name w:val="Знак Знак Знак Знак"/>
    <w:basedOn w:val="a"/>
    <w:rsid w:val="00EC3FCB"/>
    <w:pPr>
      <w:widowControl w:val="0"/>
      <w:adjustRightInd w:val="0"/>
      <w:spacing w:after="160" w:line="240" w:lineRule="exact"/>
      <w:jc w:val="right"/>
    </w:pPr>
    <w:rPr>
      <w:lang w:val="en-GB" w:eastAsia="en-US"/>
    </w:rPr>
  </w:style>
  <w:style w:type="paragraph" w:customStyle="1" w:styleId="ConsPlusTitle">
    <w:name w:val="ConsPlusTitle"/>
    <w:rsid w:val="00242FFB"/>
    <w:pPr>
      <w:autoSpaceDE w:val="0"/>
      <w:autoSpaceDN w:val="0"/>
      <w:adjustRightInd w:val="0"/>
    </w:pPr>
    <w:rPr>
      <w:b/>
      <w:bCs/>
      <w:sz w:val="28"/>
      <w:szCs w:val="28"/>
    </w:rPr>
  </w:style>
  <w:style w:type="table" w:styleId="af0">
    <w:name w:val="Table Grid"/>
    <w:basedOn w:val="a1"/>
    <w:rsid w:val="00440B6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7411C1"/>
    <w:pPr>
      <w:ind w:left="708"/>
    </w:pPr>
  </w:style>
  <w:style w:type="paragraph" w:customStyle="1" w:styleId="14">
    <w:name w:val="Знак Знак Знак Знак Знак Знак Знак Знак Знак Знак Знак Знак1 Знак Знак Знак"/>
    <w:basedOn w:val="a"/>
    <w:rsid w:val="004702F4"/>
    <w:pPr>
      <w:widowControl w:val="0"/>
      <w:adjustRightInd w:val="0"/>
      <w:spacing w:after="160" w:line="240" w:lineRule="exact"/>
      <w:jc w:val="right"/>
    </w:pPr>
    <w:rPr>
      <w:rFonts w:ascii="Arial" w:hAnsi="Arial" w:cs="Arial"/>
      <w:lang w:val="en-GB" w:eastAsia="en-US"/>
    </w:rPr>
  </w:style>
  <w:style w:type="paragraph" w:customStyle="1" w:styleId="15">
    <w:name w:val="Знак Знак Знак Знак Знак Знак1 Знак Знак Знак Знак Знак Знак Знак Знак Знак Знак Знак Знак"/>
    <w:basedOn w:val="a"/>
    <w:rsid w:val="00D50CEF"/>
    <w:pPr>
      <w:widowControl w:val="0"/>
      <w:adjustRightInd w:val="0"/>
      <w:spacing w:after="160" w:line="240" w:lineRule="exact"/>
      <w:jc w:val="right"/>
    </w:pPr>
    <w:rPr>
      <w:lang w:val="en-GB" w:eastAsia="en-US"/>
    </w:rPr>
  </w:style>
  <w:style w:type="paragraph" w:customStyle="1" w:styleId="ConsPlusNonformat">
    <w:name w:val="ConsPlusNonformat"/>
    <w:rsid w:val="00CF0D53"/>
    <w:pPr>
      <w:widowControl w:val="0"/>
      <w:autoSpaceDE w:val="0"/>
      <w:autoSpaceDN w:val="0"/>
      <w:adjustRightInd w:val="0"/>
    </w:pPr>
    <w:rPr>
      <w:rFonts w:ascii="Courier New" w:hAnsi="Courier New" w:cs="Courier New"/>
    </w:rPr>
  </w:style>
  <w:style w:type="paragraph" w:customStyle="1" w:styleId="110">
    <w:name w:val="Знак Знак Знак Знак Знак Знак1 Знак Знак Знак1 Знак Знак Знак Знак Знак Знак Знак Знак Знак"/>
    <w:basedOn w:val="a"/>
    <w:rsid w:val="00532910"/>
    <w:pPr>
      <w:widowControl w:val="0"/>
      <w:adjustRightInd w:val="0"/>
      <w:spacing w:after="160" w:line="240" w:lineRule="exact"/>
      <w:jc w:val="right"/>
    </w:pPr>
    <w:rPr>
      <w:lang w:val="en-GB" w:eastAsia="en-US"/>
    </w:rPr>
  </w:style>
  <w:style w:type="paragraph" w:customStyle="1" w:styleId="16">
    <w:name w:val="Знак Знак Знак Знак Знак Знак1 Знак Знак Знак Знак Знак Знак Знак Знак Знак Знак"/>
    <w:basedOn w:val="a"/>
    <w:rsid w:val="008822DB"/>
    <w:pPr>
      <w:widowControl w:val="0"/>
      <w:adjustRightInd w:val="0"/>
      <w:spacing w:after="160" w:line="240" w:lineRule="exact"/>
      <w:jc w:val="right"/>
    </w:pPr>
    <w:rPr>
      <w:lang w:val="en-GB" w:eastAsia="en-US"/>
    </w:rPr>
  </w:style>
  <w:style w:type="paragraph" w:customStyle="1" w:styleId="ConsPlusCell">
    <w:name w:val="ConsPlusCell"/>
    <w:rsid w:val="008822DB"/>
    <w:pPr>
      <w:widowControl w:val="0"/>
      <w:autoSpaceDE w:val="0"/>
      <w:autoSpaceDN w:val="0"/>
      <w:adjustRightInd w:val="0"/>
    </w:pPr>
    <w:rPr>
      <w:rFonts w:ascii="Arial" w:hAnsi="Arial" w:cs="Arial"/>
    </w:rPr>
  </w:style>
  <w:style w:type="character" w:customStyle="1" w:styleId="iceouttxt1">
    <w:name w:val="iceouttxt1"/>
    <w:basedOn w:val="a0"/>
    <w:rsid w:val="008E6205"/>
    <w:rPr>
      <w:rFonts w:ascii="Arial" w:hAnsi="Arial" w:cs="Arial" w:hint="default"/>
      <w:color w:val="666666"/>
      <w:sz w:val="17"/>
      <w:szCs w:val="17"/>
    </w:rPr>
  </w:style>
  <w:style w:type="paragraph" w:styleId="af2">
    <w:name w:val="No Spacing"/>
    <w:basedOn w:val="a"/>
    <w:uiPriority w:val="99"/>
    <w:qFormat/>
    <w:rsid w:val="00A85180"/>
    <w:rPr>
      <w:rFonts w:ascii="Calibri" w:eastAsia="Calibri" w:hAnsi="Calibri"/>
      <w:sz w:val="22"/>
      <w:szCs w:val="22"/>
    </w:rPr>
  </w:style>
  <w:style w:type="paragraph" w:customStyle="1" w:styleId="TableContents">
    <w:name w:val="Table Contents"/>
    <w:basedOn w:val="a"/>
    <w:uiPriority w:val="99"/>
    <w:rsid w:val="00EA61BC"/>
    <w:pPr>
      <w:widowControl w:val="0"/>
      <w:autoSpaceDE w:val="0"/>
      <w:autoSpaceDN w:val="0"/>
      <w:adjustRightInd w:val="0"/>
    </w:pPr>
    <w:rPr>
      <w:sz w:val="18"/>
      <w:szCs w:val="18"/>
      <w:lang w:eastAsia="zh-CN" w:bidi="hi-IN"/>
    </w:rPr>
  </w:style>
  <w:style w:type="paragraph" w:customStyle="1" w:styleId="17">
    <w:name w:val="Знак Знак1 Знак Знак Знак Знак Знак Знак Знак"/>
    <w:basedOn w:val="a"/>
    <w:rsid w:val="00D00CC5"/>
    <w:pPr>
      <w:widowControl w:val="0"/>
      <w:adjustRightInd w:val="0"/>
      <w:spacing w:after="160" w:line="240" w:lineRule="exact"/>
      <w:jc w:val="right"/>
    </w:pPr>
    <w:rPr>
      <w:lang w:val="en-GB" w:eastAsia="en-US"/>
    </w:rPr>
  </w:style>
  <w:style w:type="character" w:customStyle="1" w:styleId="af3">
    <w:name w:val="Основной текст_"/>
    <w:basedOn w:val="a0"/>
    <w:link w:val="22"/>
    <w:rsid w:val="008016AA"/>
    <w:rPr>
      <w:sz w:val="22"/>
      <w:szCs w:val="22"/>
      <w:shd w:val="clear" w:color="auto" w:fill="FFFFFF"/>
    </w:rPr>
  </w:style>
  <w:style w:type="character" w:customStyle="1" w:styleId="af4">
    <w:name w:val="Основной текст + Полужирный"/>
    <w:basedOn w:val="af3"/>
    <w:rsid w:val="008016AA"/>
    <w:rPr>
      <w:b/>
      <w:bCs/>
      <w:color w:val="000000"/>
      <w:spacing w:val="0"/>
      <w:w w:val="100"/>
      <w:position w:val="0"/>
      <w:lang w:val="ru-RU"/>
    </w:rPr>
  </w:style>
  <w:style w:type="paragraph" w:customStyle="1" w:styleId="22">
    <w:name w:val="Основной текст2"/>
    <w:basedOn w:val="a"/>
    <w:link w:val="af3"/>
    <w:rsid w:val="008016AA"/>
    <w:pPr>
      <w:widowControl w:val="0"/>
      <w:shd w:val="clear" w:color="auto" w:fill="FFFFFF"/>
      <w:spacing w:before="240" w:line="274" w:lineRule="exact"/>
      <w:jc w:val="both"/>
    </w:pPr>
    <w:rPr>
      <w:sz w:val="22"/>
      <w:szCs w:val="22"/>
    </w:rPr>
  </w:style>
  <w:style w:type="character" w:customStyle="1" w:styleId="18">
    <w:name w:val="Основной текст1"/>
    <w:basedOn w:val="af3"/>
    <w:rsid w:val="008016AA"/>
    <w:rPr>
      <w:rFonts w:ascii="Times New Roman" w:eastAsia="Times New Roman" w:hAnsi="Times New Roman" w:cs="Times New Roman"/>
      <w:b w:val="0"/>
      <w:bCs w:val="0"/>
      <w:i w:val="0"/>
      <w:iCs w:val="0"/>
      <w:smallCaps w:val="0"/>
      <w:strike w:val="0"/>
      <w:color w:val="000000"/>
      <w:spacing w:val="2"/>
      <w:w w:val="100"/>
      <w:position w:val="0"/>
      <w:sz w:val="21"/>
      <w:szCs w:val="21"/>
      <w:u w:val="single"/>
      <w:lang w:val="ru-RU"/>
    </w:rPr>
  </w:style>
  <w:style w:type="character" w:customStyle="1" w:styleId="23">
    <w:name w:val="Основной текст (2)"/>
    <w:basedOn w:val="a0"/>
    <w:rsid w:val="008016AA"/>
    <w:rPr>
      <w:rFonts w:ascii="Times New Roman" w:eastAsia="Times New Roman" w:hAnsi="Times New Roman" w:cs="Times New Roman"/>
      <w:b/>
      <w:bCs/>
      <w:i w:val="0"/>
      <w:iCs w:val="0"/>
      <w:smallCaps w:val="0"/>
      <w:strike w:val="0"/>
      <w:color w:val="000000"/>
      <w:spacing w:val="3"/>
      <w:w w:val="100"/>
      <w:position w:val="0"/>
      <w:sz w:val="21"/>
      <w:szCs w:val="21"/>
      <w:u w:val="single"/>
      <w:lang w:val="ru-RU"/>
    </w:rPr>
  </w:style>
  <w:style w:type="paragraph" w:styleId="af5">
    <w:name w:val="footnote text"/>
    <w:basedOn w:val="a"/>
    <w:link w:val="af6"/>
    <w:rsid w:val="00960453"/>
  </w:style>
  <w:style w:type="character" w:customStyle="1" w:styleId="af6">
    <w:name w:val="Текст сноски Знак"/>
    <w:basedOn w:val="a0"/>
    <w:link w:val="af5"/>
    <w:rsid w:val="00960453"/>
  </w:style>
  <w:style w:type="character" w:styleId="af7">
    <w:name w:val="footnote reference"/>
    <w:basedOn w:val="a0"/>
    <w:rsid w:val="00960453"/>
    <w:rPr>
      <w:vertAlign w:val="superscript"/>
    </w:rPr>
  </w:style>
  <w:style w:type="character" w:customStyle="1" w:styleId="0pt">
    <w:name w:val="Основной текст + Полужирный;Интервал 0 pt"/>
    <w:basedOn w:val="af3"/>
    <w:rsid w:val="005B38DA"/>
    <w:rPr>
      <w:rFonts w:ascii="Times New Roman" w:eastAsia="Times New Roman" w:hAnsi="Times New Roman" w:cs="Times New Roman"/>
      <w:b/>
      <w:bCs/>
      <w:i w:val="0"/>
      <w:iCs w:val="0"/>
      <w:smallCaps w:val="0"/>
      <w:strike w:val="0"/>
      <w:color w:val="000000"/>
      <w:spacing w:val="6"/>
      <w:w w:val="100"/>
      <w:position w:val="0"/>
      <w:sz w:val="21"/>
      <w:szCs w:val="21"/>
      <w:u w:val="none"/>
      <w:lang w:val="ru-RU"/>
    </w:rPr>
  </w:style>
  <w:style w:type="character" w:customStyle="1" w:styleId="24">
    <w:name w:val="Основной текст (2)_"/>
    <w:basedOn w:val="a0"/>
    <w:rsid w:val="005B38DA"/>
    <w:rPr>
      <w:rFonts w:ascii="Times New Roman" w:eastAsia="Times New Roman" w:hAnsi="Times New Roman" w:cs="Times New Roman"/>
      <w:b/>
      <w:bCs/>
      <w:i w:val="0"/>
      <w:iCs w:val="0"/>
      <w:smallCaps w:val="0"/>
      <w:strike w:val="0"/>
      <w:spacing w:val="6"/>
      <w:sz w:val="21"/>
      <w:szCs w:val="21"/>
      <w:u w:val="none"/>
    </w:rPr>
  </w:style>
  <w:style w:type="paragraph" w:customStyle="1" w:styleId="3">
    <w:name w:val="Основной текст3"/>
    <w:basedOn w:val="a"/>
    <w:rsid w:val="005B38DA"/>
    <w:pPr>
      <w:widowControl w:val="0"/>
      <w:shd w:val="clear" w:color="auto" w:fill="FFFFFF"/>
      <w:spacing w:before="120" w:after="120" w:line="0" w:lineRule="atLeast"/>
      <w:ind w:hanging="280"/>
      <w:jc w:val="both"/>
    </w:pPr>
    <w:rPr>
      <w:color w:val="000000"/>
      <w:spacing w:val="5"/>
      <w:sz w:val="21"/>
      <w:szCs w:val="21"/>
    </w:rPr>
  </w:style>
</w:styles>
</file>

<file path=word/webSettings.xml><?xml version="1.0" encoding="utf-8"?>
<w:webSettings xmlns:r="http://schemas.openxmlformats.org/officeDocument/2006/relationships" xmlns:w="http://schemas.openxmlformats.org/wordprocessingml/2006/main">
  <w:divs>
    <w:div w:id="145975388">
      <w:bodyDiv w:val="1"/>
      <w:marLeft w:val="0"/>
      <w:marRight w:val="0"/>
      <w:marTop w:val="0"/>
      <w:marBottom w:val="0"/>
      <w:divBdr>
        <w:top w:val="none" w:sz="0" w:space="0" w:color="auto"/>
        <w:left w:val="none" w:sz="0" w:space="0" w:color="auto"/>
        <w:bottom w:val="none" w:sz="0" w:space="0" w:color="auto"/>
        <w:right w:val="none" w:sz="0" w:space="0" w:color="auto"/>
      </w:divBdr>
    </w:div>
    <w:div w:id="170292454">
      <w:bodyDiv w:val="1"/>
      <w:marLeft w:val="0"/>
      <w:marRight w:val="0"/>
      <w:marTop w:val="0"/>
      <w:marBottom w:val="0"/>
      <w:divBdr>
        <w:top w:val="none" w:sz="0" w:space="0" w:color="auto"/>
        <w:left w:val="none" w:sz="0" w:space="0" w:color="auto"/>
        <w:bottom w:val="none" w:sz="0" w:space="0" w:color="auto"/>
        <w:right w:val="none" w:sz="0" w:space="0" w:color="auto"/>
      </w:divBdr>
    </w:div>
    <w:div w:id="795025055">
      <w:bodyDiv w:val="1"/>
      <w:marLeft w:val="0"/>
      <w:marRight w:val="0"/>
      <w:marTop w:val="0"/>
      <w:marBottom w:val="0"/>
      <w:divBdr>
        <w:top w:val="none" w:sz="0" w:space="0" w:color="auto"/>
        <w:left w:val="none" w:sz="0" w:space="0" w:color="auto"/>
        <w:bottom w:val="none" w:sz="0" w:space="0" w:color="auto"/>
        <w:right w:val="none" w:sz="0" w:space="0" w:color="auto"/>
      </w:divBdr>
    </w:div>
    <w:div w:id="1086414285">
      <w:bodyDiv w:val="1"/>
      <w:marLeft w:val="0"/>
      <w:marRight w:val="0"/>
      <w:marTop w:val="0"/>
      <w:marBottom w:val="0"/>
      <w:divBdr>
        <w:top w:val="none" w:sz="0" w:space="0" w:color="auto"/>
        <w:left w:val="none" w:sz="0" w:space="0" w:color="auto"/>
        <w:bottom w:val="none" w:sz="0" w:space="0" w:color="auto"/>
        <w:right w:val="none" w:sz="0" w:space="0" w:color="auto"/>
      </w:divBdr>
    </w:div>
    <w:div w:id="1249462186">
      <w:bodyDiv w:val="1"/>
      <w:marLeft w:val="0"/>
      <w:marRight w:val="0"/>
      <w:marTop w:val="0"/>
      <w:marBottom w:val="0"/>
      <w:divBdr>
        <w:top w:val="none" w:sz="0" w:space="0" w:color="auto"/>
        <w:left w:val="none" w:sz="0" w:space="0" w:color="auto"/>
        <w:bottom w:val="none" w:sz="0" w:space="0" w:color="auto"/>
        <w:right w:val="none" w:sz="0" w:space="0" w:color="auto"/>
      </w:divBdr>
    </w:div>
    <w:div w:id="1304040405">
      <w:bodyDiv w:val="1"/>
      <w:marLeft w:val="0"/>
      <w:marRight w:val="0"/>
      <w:marTop w:val="0"/>
      <w:marBottom w:val="0"/>
      <w:divBdr>
        <w:top w:val="none" w:sz="0" w:space="0" w:color="auto"/>
        <w:left w:val="none" w:sz="0" w:space="0" w:color="auto"/>
        <w:bottom w:val="none" w:sz="0" w:space="0" w:color="auto"/>
        <w:right w:val="none" w:sz="0" w:space="0" w:color="auto"/>
      </w:divBdr>
    </w:div>
    <w:div w:id="200127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3353;fld=134;dst=100344" TargetMode="External"/><Relationship Id="rId13" Type="http://schemas.openxmlformats.org/officeDocument/2006/relationships/hyperlink" Target="consultantplus://offline/main?base=LAW;n=116659;fld=134;dst=1133"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main?base=LAW;n=100596;fld=134;dst=629"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LAW;n=113353;fld=134;dst=100355"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main?base=LAW;n=113353;fld=134;dst=196" TargetMode="External"/><Relationship Id="rId4" Type="http://schemas.openxmlformats.org/officeDocument/2006/relationships/webSettings" Target="webSettings.xml"/><Relationship Id="rId9" Type="http://schemas.openxmlformats.org/officeDocument/2006/relationships/hyperlink" Target="consultantplus://offline/main?base=LAW;n=113353;fld=134;dst=186" TargetMode="External"/><Relationship Id="rId14" Type="http://schemas.openxmlformats.org/officeDocument/2006/relationships/hyperlink" Target="consultantplus://offline/main?base=LAW;n=116659;fld=134;dst=11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1722</Words>
  <Characters>9820</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lpstr>
    </vt:vector>
  </TitlesOfParts>
  <Company>Elcom Ltd</Company>
  <LinksUpToDate>false</LinksUpToDate>
  <CharactersWithSpaces>11519</CharactersWithSpaces>
  <SharedDoc>false</SharedDoc>
  <HLinks>
    <vt:vector size="54" baseType="variant">
      <vt:variant>
        <vt:i4>4718682</vt:i4>
      </vt:variant>
      <vt:variant>
        <vt:i4>24</vt:i4>
      </vt:variant>
      <vt:variant>
        <vt:i4>0</vt:i4>
      </vt:variant>
      <vt:variant>
        <vt:i4>5</vt:i4>
      </vt:variant>
      <vt:variant>
        <vt:lpwstr>consultantplus://offline/ref=8585C781BF4E7F902760B34F1EC31C5100C017A380EB217E3839E5CABA46577CCD8FAB24B8O7L1K</vt:lpwstr>
      </vt:variant>
      <vt:variant>
        <vt:lpwstr/>
      </vt:variant>
      <vt:variant>
        <vt:i4>4718677</vt:i4>
      </vt:variant>
      <vt:variant>
        <vt:i4>21</vt:i4>
      </vt:variant>
      <vt:variant>
        <vt:i4>0</vt:i4>
      </vt:variant>
      <vt:variant>
        <vt:i4>5</vt:i4>
      </vt:variant>
      <vt:variant>
        <vt:lpwstr>consultantplus://offline/ref=8585C781BF4E7F902760B34F1EC31C5100C012AD8BE6217E3839E5CABA46577CCD8FAB27BAO7L0K</vt:lpwstr>
      </vt:variant>
      <vt:variant>
        <vt:lpwstr/>
      </vt:variant>
      <vt:variant>
        <vt:i4>4718599</vt:i4>
      </vt:variant>
      <vt:variant>
        <vt:i4>18</vt:i4>
      </vt:variant>
      <vt:variant>
        <vt:i4>0</vt:i4>
      </vt:variant>
      <vt:variant>
        <vt:i4>5</vt:i4>
      </vt:variant>
      <vt:variant>
        <vt:lpwstr>consultantplus://offline/ref=8585C781BF4E7F902760B34F1EC31C5100C012AD8BE6217E3839E5CABA46577CCD8FAB27BBO7LAK</vt:lpwstr>
      </vt:variant>
      <vt:variant>
        <vt:lpwstr/>
      </vt:variant>
      <vt:variant>
        <vt:i4>2621501</vt:i4>
      </vt:variant>
      <vt:variant>
        <vt:i4>15</vt:i4>
      </vt:variant>
      <vt:variant>
        <vt:i4>0</vt:i4>
      </vt:variant>
      <vt:variant>
        <vt:i4>5</vt:i4>
      </vt:variant>
      <vt:variant>
        <vt:lpwstr>consultantplus://offline/ref=8585C781BF4E7F902760B34F1EC31C5100C012AD8BE6217E3839E5CABA46577CCD8FAB20B97355BAOBL5K</vt:lpwstr>
      </vt:variant>
      <vt:variant>
        <vt:lpwstr/>
      </vt:variant>
      <vt:variant>
        <vt:i4>4718594</vt:i4>
      </vt:variant>
      <vt:variant>
        <vt:i4>12</vt:i4>
      </vt:variant>
      <vt:variant>
        <vt:i4>0</vt:i4>
      </vt:variant>
      <vt:variant>
        <vt:i4>5</vt:i4>
      </vt:variant>
      <vt:variant>
        <vt:lpwstr>consultantplus://offline/ref=8585C781BF4E7F902760B34F1EC31C5100C012AD8BE6217E3839E5CABA46577CCD8FAB20BCO7LBK</vt:lpwstr>
      </vt:variant>
      <vt:variant>
        <vt:lpwstr/>
      </vt:variant>
      <vt:variant>
        <vt:i4>2621536</vt:i4>
      </vt:variant>
      <vt:variant>
        <vt:i4>9</vt:i4>
      </vt:variant>
      <vt:variant>
        <vt:i4>0</vt:i4>
      </vt:variant>
      <vt:variant>
        <vt:i4>5</vt:i4>
      </vt:variant>
      <vt:variant>
        <vt:lpwstr>consultantplus://offline/ref=8585C781BF4E7F902760B34F1EC31C5100C012AD8BE6217E3839E5CABA46577CCD8FAB20B97354B8OBL0K</vt:lpwstr>
      </vt:variant>
      <vt:variant>
        <vt:lpwstr/>
      </vt:variant>
      <vt:variant>
        <vt:i4>2883695</vt:i4>
      </vt:variant>
      <vt:variant>
        <vt:i4>6</vt:i4>
      </vt:variant>
      <vt:variant>
        <vt:i4>0</vt:i4>
      </vt:variant>
      <vt:variant>
        <vt:i4>5</vt:i4>
      </vt:variant>
      <vt:variant>
        <vt:lpwstr>consultantplus://offline/ref=A0A7111050A4806B5D8449ACD1C8C1584D3A5C32ADAC95DEE0F0DC41BFE7C00FDFFC1A474E44R2v2C</vt:lpwstr>
      </vt:variant>
      <vt:variant>
        <vt:lpwstr/>
      </vt:variant>
      <vt:variant>
        <vt:i4>1572876</vt:i4>
      </vt:variant>
      <vt:variant>
        <vt:i4>3</vt:i4>
      </vt:variant>
      <vt:variant>
        <vt:i4>0</vt:i4>
      </vt:variant>
      <vt:variant>
        <vt:i4>5</vt:i4>
      </vt:variant>
      <vt:variant>
        <vt:lpwstr>consultantplus://offline/ref=A0A7111050A4806B5D8449ACD1C8C1584D3A5C32ADAC95DEE0F0DC41BFE7C00FDFFC1A404DR4vEC</vt:lpwstr>
      </vt:variant>
      <vt:variant>
        <vt:lpwstr/>
      </vt:variant>
      <vt:variant>
        <vt:i4>1638485</vt:i4>
      </vt:variant>
      <vt:variant>
        <vt:i4>0</vt:i4>
      </vt:variant>
      <vt:variant>
        <vt:i4>0</vt:i4>
      </vt:variant>
      <vt:variant>
        <vt:i4>5</vt:i4>
      </vt:variant>
      <vt:variant>
        <vt:lpwstr>consultantplus://offline/ref=6FA19D555456A49E805AAB695E1F7B20AC540AC94E6D7FCDDB5427C8A9115191A44A7A8299S9RAJ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Alexandre Katalov</dc:creator>
  <cp:keywords/>
  <dc:description/>
  <cp:lastModifiedBy>Сахнова</cp:lastModifiedBy>
  <cp:revision>2</cp:revision>
  <cp:lastPrinted>2012-12-18T05:21:00Z</cp:lastPrinted>
  <dcterms:created xsi:type="dcterms:W3CDTF">2012-12-18T05:22:00Z</dcterms:created>
  <dcterms:modified xsi:type="dcterms:W3CDTF">2012-12-18T05:22:00Z</dcterms:modified>
</cp:coreProperties>
</file>