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FB1" w:rsidRPr="00912521" w:rsidRDefault="0093591C" w:rsidP="00DA7B94">
      <w:pPr>
        <w:pStyle w:val="a4"/>
        <w:spacing w:line="360" w:lineRule="auto"/>
        <w:rPr>
          <w:sz w:val="24"/>
          <w:szCs w:val="24"/>
        </w:rPr>
      </w:pPr>
      <w:r>
        <w:rPr>
          <w:noProof/>
        </w:rPr>
        <w:drawing>
          <wp:anchor distT="0" distB="0" distL="114300" distR="114300" simplePos="0" relativeHeight="251657728" behindDoc="0" locked="0" layoutInCell="0" allowOverlap="1">
            <wp:simplePos x="0" y="0"/>
            <wp:positionH relativeFrom="column">
              <wp:posOffset>2808605</wp:posOffset>
            </wp:positionH>
            <wp:positionV relativeFrom="paragraph">
              <wp:posOffset>-57150</wp:posOffset>
            </wp:positionV>
            <wp:extent cx="609600" cy="685800"/>
            <wp:effectExtent l="19050" t="0" r="0" b="0"/>
            <wp:wrapTopAndBottom/>
            <wp:docPr id="2"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7" cstate="print"/>
                    <a:srcRect/>
                    <a:stretch>
                      <a:fillRect/>
                    </a:stretch>
                  </pic:blipFill>
                  <pic:spPr bwMode="auto">
                    <a:xfrm>
                      <a:off x="0" y="0"/>
                      <a:ext cx="609600" cy="685800"/>
                    </a:xfrm>
                    <a:prstGeom prst="rect">
                      <a:avLst/>
                    </a:prstGeom>
                    <a:noFill/>
                    <a:ln w="9525">
                      <a:noFill/>
                      <a:miter lim="800000"/>
                      <a:headEnd/>
                      <a:tailEnd/>
                    </a:ln>
                  </pic:spPr>
                </pic:pic>
              </a:graphicData>
            </a:graphic>
          </wp:anchor>
        </w:drawing>
      </w:r>
      <w:r w:rsidR="005B3FB1" w:rsidRPr="00912521">
        <w:rPr>
          <w:sz w:val="24"/>
          <w:szCs w:val="24"/>
        </w:rPr>
        <w:t>ФЕДЕРАЛЬНАЯ   АНТИМОНОПОЛЬНАЯ   СЛУЖБА</w:t>
      </w:r>
    </w:p>
    <w:p w:rsidR="009C455F" w:rsidRDefault="005B3FB1">
      <w:pPr>
        <w:pStyle w:val="2"/>
      </w:pPr>
      <w:r>
        <w:t xml:space="preserve">УПРАВЛЕНИЕ </w:t>
      </w:r>
    </w:p>
    <w:p w:rsidR="005B3FB1" w:rsidRDefault="009C455F">
      <w:pPr>
        <w:pStyle w:val="2"/>
      </w:pPr>
      <w:r>
        <w:t>Федеральной антимонопольной службы по Омской области</w:t>
      </w:r>
    </w:p>
    <w:p w:rsidR="005B3FB1" w:rsidRDefault="005B3FB1">
      <w:pPr>
        <w:pBdr>
          <w:bottom w:val="single" w:sz="12" w:space="1" w:color="auto"/>
        </w:pBdr>
        <w:spacing w:line="120" w:lineRule="auto"/>
        <w:jc w:val="center"/>
        <w:rPr>
          <w:b/>
          <w:sz w:val="22"/>
        </w:rPr>
      </w:pPr>
    </w:p>
    <w:p w:rsidR="005B3FB1" w:rsidRDefault="00933AA4">
      <w:pPr>
        <w:jc w:val="center"/>
        <w:rPr>
          <w:color w:val="000000"/>
          <w:sz w:val="18"/>
        </w:rPr>
      </w:pPr>
      <w:r>
        <w:rPr>
          <w:color w:val="000000"/>
          <w:sz w:val="18"/>
        </w:rPr>
        <w:t>п</w:t>
      </w:r>
      <w:r w:rsidR="00D44265">
        <w:rPr>
          <w:color w:val="000000"/>
          <w:sz w:val="18"/>
        </w:rPr>
        <w:t>р</w:t>
      </w:r>
      <w:r>
        <w:rPr>
          <w:color w:val="000000"/>
          <w:sz w:val="18"/>
        </w:rPr>
        <w:t>-кт  К.</w:t>
      </w:r>
      <w:r w:rsidR="00D44265">
        <w:rPr>
          <w:color w:val="000000"/>
          <w:sz w:val="18"/>
        </w:rPr>
        <w:t xml:space="preserve"> Маркса,</w:t>
      </w:r>
      <w:r w:rsidR="003144D0">
        <w:rPr>
          <w:color w:val="000000"/>
          <w:sz w:val="18"/>
        </w:rPr>
        <w:t xml:space="preserve"> </w:t>
      </w:r>
      <w:r w:rsidR="00D44265">
        <w:rPr>
          <w:color w:val="000000"/>
          <w:sz w:val="18"/>
        </w:rPr>
        <w:t xml:space="preserve">12 </w:t>
      </w:r>
      <w:r w:rsidR="006C030B">
        <w:rPr>
          <w:color w:val="000000"/>
          <w:sz w:val="18"/>
        </w:rPr>
        <w:t>А</w:t>
      </w:r>
      <w:r w:rsidR="005B3FB1">
        <w:rPr>
          <w:color w:val="000000"/>
          <w:sz w:val="18"/>
        </w:rPr>
        <w:t>, г</w:t>
      </w:r>
      <w:r w:rsidR="00D44265">
        <w:rPr>
          <w:color w:val="000000"/>
          <w:sz w:val="18"/>
        </w:rPr>
        <w:t>. Омск, 644010</w:t>
      </w:r>
      <w:r w:rsidR="005B3FB1">
        <w:rPr>
          <w:color w:val="000000"/>
          <w:sz w:val="18"/>
        </w:rPr>
        <w:t xml:space="preserve">,  </w:t>
      </w:r>
      <w:r w:rsidR="005B3FB1">
        <w:rPr>
          <w:color w:val="000000"/>
          <w:sz w:val="18"/>
          <w:lang w:val="en-US"/>
        </w:rPr>
        <w:t>e</w:t>
      </w:r>
      <w:r w:rsidR="005B3FB1">
        <w:rPr>
          <w:color w:val="000000"/>
          <w:sz w:val="18"/>
        </w:rPr>
        <w:t>-</w:t>
      </w:r>
      <w:r w:rsidR="005B3FB1">
        <w:rPr>
          <w:color w:val="000000"/>
          <w:sz w:val="18"/>
          <w:lang w:val="en-US"/>
        </w:rPr>
        <w:t>mail</w:t>
      </w:r>
      <w:r w:rsidR="005B3FB1">
        <w:rPr>
          <w:color w:val="000000"/>
          <w:sz w:val="18"/>
        </w:rPr>
        <w:t xml:space="preserve">: </w:t>
      </w:r>
      <w:r w:rsidR="005B3FB1">
        <w:rPr>
          <w:color w:val="000000"/>
          <w:sz w:val="18"/>
          <w:lang w:val="en-US"/>
        </w:rPr>
        <w:t>to</w:t>
      </w:r>
      <w:r w:rsidR="005B3FB1">
        <w:rPr>
          <w:color w:val="000000"/>
          <w:sz w:val="18"/>
        </w:rPr>
        <w:t>55@</w:t>
      </w:r>
      <w:r w:rsidR="005B3FB1">
        <w:rPr>
          <w:color w:val="000000"/>
          <w:sz w:val="18"/>
          <w:lang w:val="en-US"/>
        </w:rPr>
        <w:t>fas</w:t>
      </w:r>
      <w:r w:rsidR="005B3FB1">
        <w:rPr>
          <w:color w:val="000000"/>
          <w:sz w:val="18"/>
        </w:rPr>
        <w:t>.</w:t>
      </w:r>
      <w:r w:rsidR="005B3FB1">
        <w:rPr>
          <w:color w:val="000000"/>
          <w:sz w:val="18"/>
          <w:lang w:val="en-US"/>
        </w:rPr>
        <w:t>gov</w:t>
      </w:r>
      <w:r w:rsidR="005B3FB1">
        <w:rPr>
          <w:color w:val="000000"/>
          <w:sz w:val="18"/>
        </w:rPr>
        <w:t>.</w:t>
      </w:r>
      <w:r w:rsidR="005B3FB1">
        <w:rPr>
          <w:color w:val="000000"/>
          <w:sz w:val="18"/>
          <w:lang w:val="en-US"/>
        </w:rPr>
        <w:t>ru</w:t>
      </w:r>
      <w:r w:rsidR="005B3FB1">
        <w:rPr>
          <w:color w:val="000000"/>
          <w:sz w:val="18"/>
        </w:rPr>
        <w:t xml:space="preserve">    </w:t>
      </w:r>
      <w:r w:rsidR="00925BDB">
        <w:rPr>
          <w:color w:val="000000"/>
          <w:sz w:val="18"/>
        </w:rPr>
        <w:t xml:space="preserve">                        </w:t>
      </w:r>
      <w:r w:rsidR="005B3FB1">
        <w:rPr>
          <w:color w:val="000000"/>
          <w:sz w:val="18"/>
        </w:rPr>
        <w:t xml:space="preserve">   тел. (381</w:t>
      </w:r>
      <w:r w:rsidR="00D44265">
        <w:rPr>
          <w:color w:val="000000"/>
          <w:sz w:val="18"/>
        </w:rPr>
        <w:t>2) 3</w:t>
      </w:r>
      <w:r w:rsidR="00192E14">
        <w:rPr>
          <w:color w:val="000000"/>
          <w:sz w:val="18"/>
        </w:rPr>
        <w:t>2</w:t>
      </w:r>
      <w:r w:rsidR="00D44265">
        <w:rPr>
          <w:color w:val="000000"/>
          <w:sz w:val="18"/>
        </w:rPr>
        <w:t>-</w:t>
      </w:r>
      <w:r w:rsidR="00192E14">
        <w:rPr>
          <w:color w:val="000000"/>
          <w:sz w:val="18"/>
        </w:rPr>
        <w:t>06</w:t>
      </w:r>
      <w:r w:rsidR="00D44265">
        <w:rPr>
          <w:color w:val="000000"/>
          <w:sz w:val="18"/>
        </w:rPr>
        <w:t>-96</w:t>
      </w:r>
      <w:r w:rsidR="003B75FE">
        <w:rPr>
          <w:color w:val="000000"/>
          <w:sz w:val="18"/>
        </w:rPr>
        <w:t>, факс</w:t>
      </w:r>
      <w:r w:rsidR="003144D0">
        <w:rPr>
          <w:color w:val="000000"/>
          <w:sz w:val="18"/>
        </w:rPr>
        <w:t xml:space="preserve"> </w:t>
      </w:r>
      <w:r w:rsidR="003B75FE">
        <w:rPr>
          <w:color w:val="000000"/>
          <w:sz w:val="18"/>
        </w:rPr>
        <w:t xml:space="preserve">(3812) </w:t>
      </w:r>
      <w:r w:rsidR="00D44265">
        <w:rPr>
          <w:color w:val="000000"/>
          <w:sz w:val="18"/>
        </w:rPr>
        <w:t>3</w:t>
      </w:r>
      <w:r w:rsidR="00192E14">
        <w:rPr>
          <w:color w:val="000000"/>
          <w:sz w:val="18"/>
        </w:rPr>
        <w:t>2</w:t>
      </w:r>
      <w:r w:rsidR="00D44265">
        <w:rPr>
          <w:color w:val="000000"/>
          <w:sz w:val="18"/>
        </w:rPr>
        <w:t>-</w:t>
      </w:r>
      <w:r w:rsidR="00192E14">
        <w:rPr>
          <w:color w:val="000000"/>
          <w:sz w:val="18"/>
        </w:rPr>
        <w:t>06</w:t>
      </w:r>
      <w:r w:rsidR="00D44265">
        <w:rPr>
          <w:color w:val="000000"/>
          <w:sz w:val="18"/>
        </w:rPr>
        <w:t>-96</w:t>
      </w:r>
    </w:p>
    <w:p w:rsidR="00230D3E" w:rsidRDefault="005B3FB1" w:rsidP="00220D50">
      <w:r>
        <w:t xml:space="preserve">      </w:t>
      </w:r>
      <w:r w:rsidR="00CE69D7">
        <w:t xml:space="preserve">                                                                    </w:t>
      </w:r>
    </w:p>
    <w:p w:rsidR="00687098" w:rsidRPr="00C5239F" w:rsidRDefault="00687098" w:rsidP="003D2EE4">
      <w:pPr>
        <w:jc w:val="center"/>
        <w:rPr>
          <w:b/>
          <w:sz w:val="22"/>
          <w:szCs w:val="22"/>
        </w:rPr>
      </w:pPr>
      <w:r w:rsidRPr="00C5239F">
        <w:rPr>
          <w:b/>
          <w:sz w:val="22"/>
          <w:szCs w:val="22"/>
        </w:rPr>
        <w:t>Решение № 03-10.1/</w:t>
      </w:r>
      <w:r w:rsidR="00655564" w:rsidRPr="00C5239F">
        <w:rPr>
          <w:b/>
          <w:sz w:val="22"/>
          <w:szCs w:val="22"/>
        </w:rPr>
        <w:t>07</w:t>
      </w:r>
      <w:r w:rsidRPr="00C5239F">
        <w:rPr>
          <w:b/>
          <w:sz w:val="22"/>
          <w:szCs w:val="22"/>
        </w:rPr>
        <w:t>-201</w:t>
      </w:r>
      <w:r w:rsidR="00655564" w:rsidRPr="00C5239F">
        <w:rPr>
          <w:b/>
          <w:sz w:val="22"/>
          <w:szCs w:val="22"/>
        </w:rPr>
        <w:t>3</w:t>
      </w:r>
    </w:p>
    <w:p w:rsidR="003F3F18" w:rsidRPr="00C5239F" w:rsidRDefault="00687098" w:rsidP="003D2EE4">
      <w:pPr>
        <w:jc w:val="center"/>
        <w:rPr>
          <w:snapToGrid w:val="0"/>
          <w:sz w:val="22"/>
          <w:szCs w:val="22"/>
        </w:rPr>
      </w:pPr>
      <w:r w:rsidRPr="00C5239F">
        <w:rPr>
          <w:snapToGrid w:val="0"/>
          <w:sz w:val="22"/>
          <w:szCs w:val="22"/>
        </w:rPr>
        <w:t>о признании жалоб</w:t>
      </w:r>
      <w:r w:rsidR="002372F2" w:rsidRPr="00C5239F">
        <w:rPr>
          <w:snapToGrid w:val="0"/>
          <w:sz w:val="22"/>
          <w:szCs w:val="22"/>
        </w:rPr>
        <w:t>ы</w:t>
      </w:r>
      <w:r w:rsidRPr="00C5239F">
        <w:rPr>
          <w:snapToGrid w:val="0"/>
          <w:sz w:val="22"/>
          <w:szCs w:val="22"/>
        </w:rPr>
        <w:t xml:space="preserve"> </w:t>
      </w:r>
      <w:r w:rsidR="003A5BB1" w:rsidRPr="00C5239F">
        <w:rPr>
          <w:snapToGrid w:val="0"/>
          <w:sz w:val="22"/>
          <w:szCs w:val="22"/>
        </w:rPr>
        <w:t>не</w:t>
      </w:r>
      <w:r w:rsidR="009F22C8" w:rsidRPr="00C5239F">
        <w:rPr>
          <w:snapToGrid w:val="0"/>
          <w:sz w:val="22"/>
          <w:szCs w:val="22"/>
        </w:rPr>
        <w:t>обоснованн</w:t>
      </w:r>
      <w:r w:rsidR="00A82F44" w:rsidRPr="00C5239F">
        <w:rPr>
          <w:snapToGrid w:val="0"/>
          <w:sz w:val="22"/>
          <w:szCs w:val="22"/>
        </w:rPr>
        <w:t>ой</w:t>
      </w:r>
    </w:p>
    <w:p w:rsidR="00F3257A" w:rsidRPr="00C5239F" w:rsidRDefault="00F3257A" w:rsidP="003D2EE4">
      <w:pPr>
        <w:jc w:val="center"/>
        <w:rPr>
          <w:snapToGrid w:val="0"/>
          <w:sz w:val="22"/>
          <w:szCs w:val="22"/>
        </w:rPr>
      </w:pPr>
    </w:p>
    <w:tbl>
      <w:tblPr>
        <w:tblW w:w="0" w:type="auto"/>
        <w:tblLook w:val="01E0"/>
      </w:tblPr>
      <w:tblGrid>
        <w:gridCol w:w="5211"/>
        <w:gridCol w:w="5211"/>
      </w:tblGrid>
      <w:tr w:rsidR="003F3F18" w:rsidRPr="00C5239F" w:rsidTr="000F587D">
        <w:tc>
          <w:tcPr>
            <w:tcW w:w="5211" w:type="dxa"/>
          </w:tcPr>
          <w:p w:rsidR="003F3F18" w:rsidRPr="00C5239F" w:rsidRDefault="00655564" w:rsidP="00CA68A1">
            <w:pPr>
              <w:spacing w:after="60"/>
              <w:rPr>
                <w:snapToGrid w:val="0"/>
                <w:sz w:val="22"/>
                <w:szCs w:val="22"/>
              </w:rPr>
            </w:pPr>
            <w:r w:rsidRPr="00C5239F">
              <w:rPr>
                <w:snapToGrid w:val="0"/>
                <w:sz w:val="22"/>
                <w:szCs w:val="22"/>
              </w:rPr>
              <w:t>21 января</w:t>
            </w:r>
            <w:r w:rsidR="003F3F18" w:rsidRPr="00C5239F">
              <w:rPr>
                <w:snapToGrid w:val="0"/>
                <w:sz w:val="22"/>
                <w:szCs w:val="22"/>
              </w:rPr>
              <w:t xml:space="preserve"> 201</w:t>
            </w:r>
            <w:r w:rsidRPr="00C5239F">
              <w:rPr>
                <w:snapToGrid w:val="0"/>
                <w:sz w:val="22"/>
                <w:szCs w:val="22"/>
              </w:rPr>
              <w:t>3</w:t>
            </w:r>
            <w:r w:rsidR="003F3F18" w:rsidRPr="00C5239F">
              <w:rPr>
                <w:snapToGrid w:val="0"/>
                <w:sz w:val="22"/>
                <w:szCs w:val="22"/>
              </w:rPr>
              <w:t xml:space="preserve"> г.</w:t>
            </w:r>
          </w:p>
        </w:tc>
        <w:tc>
          <w:tcPr>
            <w:tcW w:w="5211" w:type="dxa"/>
          </w:tcPr>
          <w:p w:rsidR="003F3F18" w:rsidRPr="00C5239F" w:rsidRDefault="003B543D" w:rsidP="003D2EE4">
            <w:pPr>
              <w:spacing w:after="60"/>
              <w:jc w:val="right"/>
              <w:rPr>
                <w:snapToGrid w:val="0"/>
                <w:sz w:val="22"/>
                <w:szCs w:val="22"/>
              </w:rPr>
            </w:pPr>
            <w:r w:rsidRPr="00C5239F">
              <w:rPr>
                <w:snapToGrid w:val="0"/>
                <w:sz w:val="22"/>
                <w:szCs w:val="22"/>
              </w:rPr>
              <w:t>г</w:t>
            </w:r>
            <w:r w:rsidR="003F3F18" w:rsidRPr="00C5239F">
              <w:rPr>
                <w:snapToGrid w:val="0"/>
                <w:sz w:val="22"/>
                <w:szCs w:val="22"/>
              </w:rPr>
              <w:t>. Омск</w:t>
            </w:r>
          </w:p>
        </w:tc>
      </w:tr>
    </w:tbl>
    <w:p w:rsidR="00687098" w:rsidRPr="00C5239F" w:rsidRDefault="00687098" w:rsidP="003D2EE4">
      <w:pPr>
        <w:ind w:firstLine="709"/>
        <w:jc w:val="center"/>
        <w:rPr>
          <w:snapToGrid w:val="0"/>
          <w:sz w:val="22"/>
          <w:szCs w:val="22"/>
        </w:rPr>
      </w:pPr>
    </w:p>
    <w:p w:rsidR="00687098" w:rsidRPr="00C5239F" w:rsidRDefault="00687098" w:rsidP="00982E58">
      <w:pPr>
        <w:pStyle w:val="a8"/>
        <w:tabs>
          <w:tab w:val="left" w:pos="-2800"/>
        </w:tabs>
        <w:ind w:firstLine="709"/>
        <w:jc w:val="both"/>
        <w:rPr>
          <w:sz w:val="22"/>
          <w:szCs w:val="22"/>
        </w:rPr>
      </w:pPr>
      <w:r w:rsidRPr="00C5239F">
        <w:rPr>
          <w:sz w:val="22"/>
          <w:szCs w:val="22"/>
        </w:rPr>
        <w:t>Комиссия Омского УФАС России по контролю в сфере размещения заказов на территории Омской области (далее - Комиссия) в составе:</w:t>
      </w:r>
    </w:p>
    <w:p w:rsidR="00F01489" w:rsidRPr="00C5239F" w:rsidRDefault="00F01489" w:rsidP="00982E58">
      <w:pPr>
        <w:pStyle w:val="a8"/>
        <w:tabs>
          <w:tab w:val="left" w:pos="-2800"/>
        </w:tabs>
        <w:ind w:firstLine="709"/>
        <w:jc w:val="both"/>
        <w:rPr>
          <w:sz w:val="22"/>
          <w:szCs w:val="22"/>
        </w:rPr>
      </w:pPr>
      <w:r w:rsidRPr="00C5239F">
        <w:rPr>
          <w:sz w:val="22"/>
          <w:szCs w:val="22"/>
        </w:rPr>
        <w:t>Шмаковой Т.П. -  заместителя руководителя Управления, Председателя Комиссии;</w:t>
      </w:r>
    </w:p>
    <w:p w:rsidR="00A346EB" w:rsidRPr="00C5239F" w:rsidRDefault="00A346EB" w:rsidP="00A346EB">
      <w:pPr>
        <w:pStyle w:val="a8"/>
        <w:tabs>
          <w:tab w:val="left" w:pos="-2800"/>
        </w:tabs>
        <w:ind w:firstLine="709"/>
        <w:jc w:val="both"/>
        <w:rPr>
          <w:sz w:val="22"/>
          <w:szCs w:val="22"/>
        </w:rPr>
      </w:pPr>
      <w:r w:rsidRPr="00C5239F">
        <w:rPr>
          <w:sz w:val="22"/>
          <w:szCs w:val="22"/>
        </w:rPr>
        <w:t>Иванченко О.И. – начальника отдела контроля размещения государственного заказа, заместителя Председателя Комиссии;</w:t>
      </w:r>
    </w:p>
    <w:p w:rsidR="00655564" w:rsidRPr="00C5239F" w:rsidRDefault="00F01489" w:rsidP="00655564">
      <w:pPr>
        <w:pStyle w:val="a8"/>
        <w:tabs>
          <w:tab w:val="left" w:pos="-2800"/>
        </w:tabs>
        <w:ind w:firstLine="709"/>
        <w:jc w:val="both"/>
        <w:rPr>
          <w:sz w:val="22"/>
          <w:szCs w:val="22"/>
        </w:rPr>
      </w:pPr>
      <w:r w:rsidRPr="00C5239F">
        <w:rPr>
          <w:sz w:val="22"/>
          <w:szCs w:val="22"/>
        </w:rPr>
        <w:t>Шевченко А.Н. – ведущего специалиста-эксперта отдела контроля размещения государственного заказа, члена Комиссии;</w:t>
      </w:r>
      <w:r w:rsidR="00655564" w:rsidRPr="00C5239F">
        <w:rPr>
          <w:sz w:val="22"/>
          <w:szCs w:val="22"/>
        </w:rPr>
        <w:t xml:space="preserve"> </w:t>
      </w:r>
    </w:p>
    <w:p w:rsidR="00655564" w:rsidRPr="00C5239F" w:rsidRDefault="00655564" w:rsidP="00655564">
      <w:pPr>
        <w:pStyle w:val="a8"/>
        <w:tabs>
          <w:tab w:val="left" w:pos="-2800"/>
        </w:tabs>
        <w:ind w:firstLine="709"/>
        <w:jc w:val="both"/>
        <w:rPr>
          <w:sz w:val="22"/>
          <w:szCs w:val="22"/>
        </w:rPr>
      </w:pPr>
      <w:r w:rsidRPr="00C5239F">
        <w:rPr>
          <w:sz w:val="22"/>
          <w:szCs w:val="22"/>
        </w:rPr>
        <w:t>Вормсбехера А.В. – главного специалиста-эксперта отдела контроля размещения государственного заказа, члена Комиссии;</w:t>
      </w:r>
    </w:p>
    <w:p w:rsidR="00154A8F" w:rsidRPr="00C5239F" w:rsidRDefault="00154A8F" w:rsidP="00CC66D4">
      <w:pPr>
        <w:pStyle w:val="a8"/>
        <w:tabs>
          <w:tab w:val="left" w:pos="-2800"/>
        </w:tabs>
        <w:ind w:firstLine="709"/>
        <w:jc w:val="both"/>
        <w:rPr>
          <w:sz w:val="22"/>
          <w:szCs w:val="22"/>
        </w:rPr>
      </w:pPr>
      <w:r w:rsidRPr="00C5239F">
        <w:rPr>
          <w:sz w:val="22"/>
          <w:szCs w:val="22"/>
        </w:rPr>
        <w:t>Кусановой Ш.М. – главного специалиста-эксперта отдела контроля размещения государственного заказа, члена Комиссии;</w:t>
      </w:r>
    </w:p>
    <w:p w:rsidR="00F01489" w:rsidRPr="00C5239F" w:rsidRDefault="00F01489" w:rsidP="00CC66D4">
      <w:pPr>
        <w:pStyle w:val="a8"/>
        <w:tabs>
          <w:tab w:val="left" w:pos="-2800"/>
        </w:tabs>
        <w:ind w:firstLine="709"/>
        <w:jc w:val="both"/>
        <w:rPr>
          <w:sz w:val="22"/>
          <w:szCs w:val="22"/>
        </w:rPr>
      </w:pPr>
      <w:r w:rsidRPr="00C5239F">
        <w:rPr>
          <w:sz w:val="22"/>
          <w:szCs w:val="22"/>
        </w:rPr>
        <w:t>Алексиной А.П. – главного специалиста-эксперта отдела контроля размещения государственного заказа, члена Комиссии,</w:t>
      </w:r>
    </w:p>
    <w:p w:rsidR="00A60A32" w:rsidRPr="00C5239F" w:rsidRDefault="00687098" w:rsidP="00655564">
      <w:pPr>
        <w:pStyle w:val="ConsPlusNonformat"/>
        <w:widowControl/>
        <w:ind w:firstLine="708"/>
        <w:jc w:val="both"/>
        <w:outlineLvl w:val="0"/>
        <w:rPr>
          <w:rFonts w:ascii="Times New Roman" w:hAnsi="Times New Roman" w:cs="Times New Roman"/>
          <w:sz w:val="22"/>
          <w:szCs w:val="22"/>
        </w:rPr>
      </w:pPr>
      <w:r w:rsidRPr="00C5239F">
        <w:rPr>
          <w:rFonts w:ascii="Times New Roman" w:hAnsi="Times New Roman" w:cs="Times New Roman"/>
          <w:sz w:val="22"/>
          <w:szCs w:val="22"/>
        </w:rPr>
        <w:t>рассмотрев жалоб</w:t>
      </w:r>
      <w:r w:rsidR="00A82F44" w:rsidRPr="00C5239F">
        <w:rPr>
          <w:rFonts w:ascii="Times New Roman" w:hAnsi="Times New Roman" w:cs="Times New Roman"/>
          <w:sz w:val="22"/>
          <w:szCs w:val="22"/>
        </w:rPr>
        <w:t>у</w:t>
      </w:r>
      <w:r w:rsidR="00AE78FE" w:rsidRPr="00C5239F">
        <w:rPr>
          <w:rFonts w:ascii="Times New Roman" w:hAnsi="Times New Roman" w:cs="Times New Roman"/>
          <w:sz w:val="22"/>
          <w:szCs w:val="22"/>
        </w:rPr>
        <w:t xml:space="preserve"> </w:t>
      </w:r>
      <w:r w:rsidR="00A60A32" w:rsidRPr="00C5239F">
        <w:rPr>
          <w:rFonts w:ascii="Times New Roman" w:hAnsi="Times New Roman" w:cs="Times New Roman"/>
          <w:sz w:val="22"/>
          <w:szCs w:val="22"/>
        </w:rPr>
        <w:t>ООО «</w:t>
      </w:r>
      <w:r w:rsidR="00655564" w:rsidRPr="00C5239F">
        <w:rPr>
          <w:rFonts w:ascii="Times New Roman" w:hAnsi="Times New Roman" w:cs="Times New Roman"/>
          <w:sz w:val="22"/>
          <w:szCs w:val="22"/>
        </w:rPr>
        <w:t>Тритон</w:t>
      </w:r>
      <w:r w:rsidR="00CA68A1" w:rsidRPr="00C5239F">
        <w:rPr>
          <w:rFonts w:ascii="Times New Roman" w:hAnsi="Times New Roman" w:cs="Times New Roman"/>
          <w:sz w:val="22"/>
          <w:szCs w:val="22"/>
        </w:rPr>
        <w:t>»</w:t>
      </w:r>
      <w:r w:rsidR="00A60A32" w:rsidRPr="00C5239F">
        <w:rPr>
          <w:rFonts w:ascii="Times New Roman" w:hAnsi="Times New Roman" w:cs="Times New Roman"/>
          <w:sz w:val="22"/>
          <w:szCs w:val="22"/>
        </w:rPr>
        <w:t xml:space="preserve"> (далее – Заявитель, Общество) </w:t>
      </w:r>
      <w:r w:rsidR="00EB37F9" w:rsidRPr="00C5239F">
        <w:rPr>
          <w:rFonts w:ascii="Times New Roman" w:hAnsi="Times New Roman" w:cs="Times New Roman"/>
          <w:sz w:val="22"/>
          <w:szCs w:val="22"/>
        </w:rPr>
        <w:t xml:space="preserve">на действия </w:t>
      </w:r>
      <w:r w:rsidR="00655564" w:rsidRPr="00C5239F">
        <w:rPr>
          <w:rFonts w:ascii="Times New Roman" w:hAnsi="Times New Roman" w:cs="Times New Roman"/>
          <w:sz w:val="22"/>
          <w:szCs w:val="22"/>
        </w:rPr>
        <w:t xml:space="preserve">заказчика – бюджетное учреждение здравоохранения Омской области «Клиническая офтальмологическая больница имени В.П. Выходцева» и его единой комиссии (далее – единая комиссия, Заказчик) при проведении открытого аукциона в электронной форме </w:t>
      </w:r>
      <w:r w:rsidR="00655564" w:rsidRPr="00C5239F">
        <w:rPr>
          <w:rStyle w:val="iceouttxt1"/>
          <w:rFonts w:ascii="Times New Roman" w:hAnsi="Times New Roman" w:cs="Times New Roman"/>
          <w:color w:val="auto"/>
          <w:sz w:val="22"/>
          <w:szCs w:val="22"/>
        </w:rPr>
        <w:t xml:space="preserve">на право заключения договора </w:t>
      </w:r>
      <w:r w:rsidR="00655564" w:rsidRPr="00C5239F">
        <w:rPr>
          <w:rFonts w:ascii="Times New Roman" w:hAnsi="Times New Roman" w:cs="Times New Roman"/>
          <w:sz w:val="22"/>
          <w:szCs w:val="22"/>
        </w:rPr>
        <w:t xml:space="preserve">на выполнение работ по ремонту технических помещений подвала </w:t>
      </w:r>
      <w:r w:rsidR="00655564" w:rsidRPr="00C5239F">
        <w:rPr>
          <w:rStyle w:val="iceouttxt1"/>
          <w:rFonts w:ascii="Times New Roman" w:hAnsi="Times New Roman" w:cs="Times New Roman"/>
          <w:color w:val="auto"/>
          <w:sz w:val="22"/>
          <w:szCs w:val="22"/>
        </w:rPr>
        <w:t>(извещение № 0352200010012000080)</w:t>
      </w:r>
      <w:r w:rsidR="00A346EB" w:rsidRPr="00C5239F">
        <w:rPr>
          <w:rStyle w:val="iceouttxt1"/>
          <w:rFonts w:ascii="Times New Roman" w:hAnsi="Times New Roman" w:cs="Times New Roman"/>
          <w:color w:val="auto"/>
          <w:sz w:val="22"/>
          <w:szCs w:val="22"/>
        </w:rPr>
        <w:t xml:space="preserve"> </w:t>
      </w:r>
      <w:r w:rsidR="00D00CC5" w:rsidRPr="00C5239F">
        <w:rPr>
          <w:rStyle w:val="iceouttxt1"/>
          <w:rFonts w:ascii="Times New Roman" w:hAnsi="Times New Roman" w:cs="Times New Roman"/>
          <w:color w:val="auto"/>
          <w:sz w:val="22"/>
          <w:szCs w:val="22"/>
        </w:rPr>
        <w:t>(далее – открытый аукцион)</w:t>
      </w:r>
      <w:r w:rsidR="00A60A32" w:rsidRPr="00C5239F">
        <w:rPr>
          <w:rFonts w:ascii="Times New Roman" w:hAnsi="Times New Roman" w:cs="Times New Roman"/>
          <w:sz w:val="22"/>
          <w:szCs w:val="22"/>
        </w:rPr>
        <w:t>,</w:t>
      </w:r>
    </w:p>
    <w:p w:rsidR="00CC66D4" w:rsidRPr="00E05E07" w:rsidRDefault="00A60A32" w:rsidP="00E05E07">
      <w:pPr>
        <w:tabs>
          <w:tab w:val="left" w:pos="654"/>
        </w:tabs>
        <w:ind w:firstLine="709"/>
        <w:jc w:val="both"/>
        <w:rPr>
          <w:snapToGrid w:val="0"/>
          <w:sz w:val="22"/>
          <w:szCs w:val="22"/>
        </w:rPr>
      </w:pPr>
      <w:r w:rsidRPr="00C5239F">
        <w:rPr>
          <w:snapToGrid w:val="0"/>
          <w:sz w:val="22"/>
          <w:szCs w:val="22"/>
        </w:rPr>
        <w:t xml:space="preserve">в присутствии </w:t>
      </w:r>
      <w:r w:rsidR="00E05E07">
        <w:rPr>
          <w:snapToGrid w:val="0"/>
          <w:sz w:val="22"/>
          <w:szCs w:val="22"/>
          <w:lang w:val="en-US"/>
        </w:rPr>
        <w:t>&lt;…&gt;</w:t>
      </w:r>
      <w:r w:rsidR="00E05E07">
        <w:rPr>
          <w:snapToGrid w:val="0"/>
          <w:sz w:val="22"/>
          <w:szCs w:val="22"/>
        </w:rPr>
        <w:t>,</w:t>
      </w:r>
    </w:p>
    <w:p w:rsidR="000A21C2" w:rsidRPr="00C5239F" w:rsidRDefault="000A21C2" w:rsidP="00CC66D4">
      <w:pPr>
        <w:ind w:firstLine="709"/>
        <w:jc w:val="both"/>
        <w:rPr>
          <w:spacing w:val="60"/>
          <w:sz w:val="22"/>
          <w:szCs w:val="22"/>
        </w:rPr>
      </w:pPr>
    </w:p>
    <w:p w:rsidR="00687098" w:rsidRPr="00C5239F" w:rsidRDefault="00E07BB4" w:rsidP="00982E58">
      <w:pPr>
        <w:jc w:val="center"/>
        <w:rPr>
          <w:spacing w:val="60"/>
          <w:sz w:val="22"/>
          <w:szCs w:val="22"/>
        </w:rPr>
      </w:pPr>
      <w:r w:rsidRPr="00C5239F">
        <w:rPr>
          <w:spacing w:val="60"/>
          <w:sz w:val="22"/>
          <w:szCs w:val="22"/>
        </w:rPr>
        <w:t>УСТАНОВИЛА</w:t>
      </w:r>
      <w:r w:rsidR="00687098" w:rsidRPr="00C5239F">
        <w:rPr>
          <w:spacing w:val="60"/>
          <w:sz w:val="22"/>
          <w:szCs w:val="22"/>
        </w:rPr>
        <w:t>:</w:t>
      </w:r>
    </w:p>
    <w:p w:rsidR="00687098" w:rsidRPr="00C5239F" w:rsidRDefault="00687098" w:rsidP="00982E58">
      <w:pPr>
        <w:ind w:firstLine="709"/>
        <w:jc w:val="center"/>
        <w:rPr>
          <w:snapToGrid w:val="0"/>
          <w:sz w:val="22"/>
          <w:szCs w:val="22"/>
        </w:rPr>
      </w:pPr>
    </w:p>
    <w:p w:rsidR="00A60A32" w:rsidRPr="00C5239F" w:rsidRDefault="00687098" w:rsidP="00A60A32">
      <w:pPr>
        <w:autoSpaceDE w:val="0"/>
        <w:autoSpaceDN w:val="0"/>
        <w:adjustRightInd w:val="0"/>
        <w:ind w:firstLine="709"/>
        <w:jc w:val="both"/>
        <w:rPr>
          <w:sz w:val="22"/>
          <w:szCs w:val="22"/>
        </w:rPr>
      </w:pPr>
      <w:r w:rsidRPr="00C5239F">
        <w:rPr>
          <w:b/>
          <w:sz w:val="22"/>
          <w:szCs w:val="22"/>
        </w:rPr>
        <w:t>1.</w:t>
      </w:r>
      <w:r w:rsidRPr="00C5239F">
        <w:rPr>
          <w:sz w:val="22"/>
          <w:szCs w:val="22"/>
        </w:rPr>
        <w:t xml:space="preserve"> </w:t>
      </w:r>
      <w:r w:rsidR="00BD7AB4" w:rsidRPr="00C5239F">
        <w:rPr>
          <w:sz w:val="22"/>
          <w:szCs w:val="22"/>
        </w:rPr>
        <w:t xml:space="preserve">В  Омское  </w:t>
      </w:r>
      <w:r w:rsidR="008C2BD5" w:rsidRPr="00C5239F">
        <w:rPr>
          <w:sz w:val="22"/>
          <w:szCs w:val="22"/>
        </w:rPr>
        <w:t xml:space="preserve">УФАС  России  поступила жалоба </w:t>
      </w:r>
      <w:r w:rsidR="00EE35ED" w:rsidRPr="00C5239F">
        <w:rPr>
          <w:sz w:val="22"/>
          <w:szCs w:val="22"/>
        </w:rPr>
        <w:t>З</w:t>
      </w:r>
      <w:r w:rsidR="00BD7AB4" w:rsidRPr="00C5239F">
        <w:rPr>
          <w:sz w:val="22"/>
          <w:szCs w:val="22"/>
        </w:rPr>
        <w:t xml:space="preserve">аявителя (вх. № </w:t>
      </w:r>
      <w:r w:rsidR="008678AC" w:rsidRPr="00C5239F">
        <w:rPr>
          <w:sz w:val="22"/>
          <w:szCs w:val="22"/>
        </w:rPr>
        <w:t>193</w:t>
      </w:r>
      <w:r w:rsidR="00BD7AB4" w:rsidRPr="00C5239F">
        <w:rPr>
          <w:sz w:val="22"/>
          <w:szCs w:val="22"/>
        </w:rPr>
        <w:t xml:space="preserve"> от </w:t>
      </w:r>
      <w:r w:rsidR="008678AC" w:rsidRPr="00C5239F">
        <w:rPr>
          <w:sz w:val="22"/>
          <w:szCs w:val="22"/>
        </w:rPr>
        <w:t>14</w:t>
      </w:r>
      <w:r w:rsidR="00BD7AB4" w:rsidRPr="00C5239F">
        <w:rPr>
          <w:sz w:val="22"/>
          <w:szCs w:val="22"/>
        </w:rPr>
        <w:t>.</w:t>
      </w:r>
      <w:r w:rsidR="008678AC" w:rsidRPr="00C5239F">
        <w:rPr>
          <w:sz w:val="22"/>
          <w:szCs w:val="22"/>
        </w:rPr>
        <w:t>01</w:t>
      </w:r>
      <w:r w:rsidR="00BD7AB4" w:rsidRPr="00C5239F">
        <w:rPr>
          <w:sz w:val="22"/>
          <w:szCs w:val="22"/>
        </w:rPr>
        <w:t>.201</w:t>
      </w:r>
      <w:r w:rsidR="008678AC" w:rsidRPr="00C5239F">
        <w:rPr>
          <w:sz w:val="22"/>
          <w:szCs w:val="22"/>
        </w:rPr>
        <w:t>3</w:t>
      </w:r>
      <w:r w:rsidR="00BD7AB4" w:rsidRPr="00C5239F">
        <w:rPr>
          <w:sz w:val="22"/>
          <w:szCs w:val="22"/>
        </w:rPr>
        <w:t>)</w:t>
      </w:r>
      <w:r w:rsidR="00C14F72" w:rsidRPr="00C5239F">
        <w:rPr>
          <w:sz w:val="22"/>
          <w:szCs w:val="22"/>
        </w:rPr>
        <w:t xml:space="preserve">, в которой указано, </w:t>
      </w:r>
      <w:r w:rsidR="00F1788C" w:rsidRPr="00C5239F">
        <w:rPr>
          <w:sz w:val="22"/>
          <w:szCs w:val="22"/>
        </w:rPr>
        <w:t xml:space="preserve">что </w:t>
      </w:r>
      <w:r w:rsidR="00CC66D4" w:rsidRPr="00C5239F">
        <w:rPr>
          <w:sz w:val="22"/>
          <w:szCs w:val="22"/>
        </w:rPr>
        <w:t>единая</w:t>
      </w:r>
      <w:r w:rsidR="00A60A32" w:rsidRPr="00C5239F">
        <w:rPr>
          <w:sz w:val="22"/>
          <w:szCs w:val="22"/>
        </w:rPr>
        <w:t xml:space="preserve"> комиссия</w:t>
      </w:r>
      <w:r w:rsidR="006E3E23" w:rsidRPr="00C5239F">
        <w:rPr>
          <w:sz w:val="22"/>
          <w:szCs w:val="22"/>
        </w:rPr>
        <w:t xml:space="preserve"> </w:t>
      </w:r>
      <w:r w:rsidR="00F1788C" w:rsidRPr="00C5239F">
        <w:rPr>
          <w:sz w:val="22"/>
          <w:szCs w:val="22"/>
        </w:rPr>
        <w:t>нарушил</w:t>
      </w:r>
      <w:r w:rsidR="00A60A32" w:rsidRPr="00C5239F">
        <w:rPr>
          <w:sz w:val="22"/>
          <w:szCs w:val="22"/>
        </w:rPr>
        <w:t>а</w:t>
      </w:r>
      <w:r w:rsidR="00F1788C" w:rsidRPr="00C5239F">
        <w:rPr>
          <w:sz w:val="22"/>
          <w:szCs w:val="22"/>
        </w:rPr>
        <w:t xml:space="preserve"> требования Федерального закона от 21.07.2005 года № 94-ФЗ «О размещении заказов на поставки товаров, выполнение работ, оказание услуг для государственных и муниципальных нужд» (далее – Федеральный закон «О размещении заказов»)</w:t>
      </w:r>
      <w:r w:rsidR="007564F7" w:rsidRPr="00C5239F">
        <w:rPr>
          <w:sz w:val="22"/>
          <w:szCs w:val="22"/>
        </w:rPr>
        <w:t>,</w:t>
      </w:r>
      <w:r w:rsidR="005B31DC" w:rsidRPr="00C5239F">
        <w:rPr>
          <w:sz w:val="22"/>
          <w:szCs w:val="22"/>
        </w:rPr>
        <w:t xml:space="preserve"> </w:t>
      </w:r>
      <w:r w:rsidR="00A60A32" w:rsidRPr="00C5239F">
        <w:rPr>
          <w:sz w:val="22"/>
          <w:szCs w:val="22"/>
        </w:rPr>
        <w:t>приня</w:t>
      </w:r>
      <w:r w:rsidR="00982C86" w:rsidRPr="00C5239F">
        <w:rPr>
          <w:sz w:val="22"/>
          <w:szCs w:val="22"/>
        </w:rPr>
        <w:t>в</w:t>
      </w:r>
      <w:r w:rsidR="00A60A32" w:rsidRPr="00C5239F">
        <w:rPr>
          <w:sz w:val="22"/>
          <w:szCs w:val="22"/>
        </w:rPr>
        <w:t xml:space="preserve"> необоснованн</w:t>
      </w:r>
      <w:r w:rsidR="00982C86" w:rsidRPr="00C5239F">
        <w:rPr>
          <w:sz w:val="22"/>
          <w:szCs w:val="22"/>
        </w:rPr>
        <w:t>ое</w:t>
      </w:r>
      <w:r w:rsidR="00A60A32" w:rsidRPr="00C5239F">
        <w:rPr>
          <w:sz w:val="22"/>
          <w:szCs w:val="22"/>
        </w:rPr>
        <w:t xml:space="preserve"> решени</w:t>
      </w:r>
      <w:r w:rsidR="00982C86" w:rsidRPr="00C5239F">
        <w:rPr>
          <w:sz w:val="22"/>
          <w:szCs w:val="22"/>
        </w:rPr>
        <w:t>е</w:t>
      </w:r>
      <w:r w:rsidR="00A60A32" w:rsidRPr="00C5239F">
        <w:rPr>
          <w:sz w:val="22"/>
          <w:szCs w:val="22"/>
        </w:rPr>
        <w:t xml:space="preserve"> о</w:t>
      </w:r>
      <w:r w:rsidR="0012391A" w:rsidRPr="00C5239F">
        <w:rPr>
          <w:sz w:val="22"/>
          <w:szCs w:val="22"/>
        </w:rPr>
        <w:t>б отказе</w:t>
      </w:r>
      <w:r w:rsidR="00A60A32" w:rsidRPr="00C5239F">
        <w:rPr>
          <w:sz w:val="22"/>
          <w:szCs w:val="22"/>
        </w:rPr>
        <w:t xml:space="preserve"> </w:t>
      </w:r>
      <w:r w:rsidR="0012391A" w:rsidRPr="00C5239F">
        <w:rPr>
          <w:sz w:val="22"/>
          <w:szCs w:val="22"/>
        </w:rPr>
        <w:t>Обществу в допуске к участию в аукционе.</w:t>
      </w:r>
    </w:p>
    <w:p w:rsidR="00EE4ABA" w:rsidRPr="00C5239F" w:rsidRDefault="00EE4ABA" w:rsidP="00982E58">
      <w:pPr>
        <w:tabs>
          <w:tab w:val="left" w:pos="-1820"/>
          <w:tab w:val="left" w:pos="700"/>
        </w:tabs>
        <w:ind w:firstLine="709"/>
        <w:jc w:val="both"/>
        <w:rPr>
          <w:b/>
          <w:sz w:val="22"/>
          <w:szCs w:val="22"/>
        </w:rPr>
      </w:pPr>
    </w:p>
    <w:p w:rsidR="001B4359" w:rsidRPr="00C5239F" w:rsidRDefault="00134DAA" w:rsidP="00982E58">
      <w:pPr>
        <w:tabs>
          <w:tab w:val="left" w:pos="-1820"/>
          <w:tab w:val="left" w:pos="700"/>
        </w:tabs>
        <w:ind w:firstLine="709"/>
        <w:jc w:val="both"/>
        <w:rPr>
          <w:sz w:val="22"/>
          <w:szCs w:val="22"/>
        </w:rPr>
      </w:pPr>
      <w:r w:rsidRPr="00C5239F">
        <w:rPr>
          <w:b/>
          <w:sz w:val="22"/>
          <w:szCs w:val="22"/>
        </w:rPr>
        <w:t xml:space="preserve">2. </w:t>
      </w:r>
      <w:r w:rsidR="001B4359" w:rsidRPr="00C5239F">
        <w:rPr>
          <w:sz w:val="22"/>
          <w:szCs w:val="22"/>
        </w:rPr>
        <w:t>На запрос О</w:t>
      </w:r>
      <w:r w:rsidR="008C2BD5" w:rsidRPr="00C5239F">
        <w:rPr>
          <w:sz w:val="22"/>
          <w:szCs w:val="22"/>
        </w:rPr>
        <w:t>мского УФАС России (исх. № 03-</w:t>
      </w:r>
      <w:r w:rsidR="00BB3BF6" w:rsidRPr="00C5239F">
        <w:rPr>
          <w:sz w:val="22"/>
          <w:szCs w:val="22"/>
        </w:rPr>
        <w:t>113</w:t>
      </w:r>
      <w:r w:rsidR="008C2BD5" w:rsidRPr="00C5239F">
        <w:rPr>
          <w:sz w:val="22"/>
          <w:szCs w:val="22"/>
        </w:rPr>
        <w:t xml:space="preserve"> от </w:t>
      </w:r>
      <w:r w:rsidR="00BB3BF6" w:rsidRPr="00C5239F">
        <w:rPr>
          <w:sz w:val="22"/>
          <w:szCs w:val="22"/>
        </w:rPr>
        <w:t>15</w:t>
      </w:r>
      <w:r w:rsidR="008C2BD5" w:rsidRPr="00C5239F">
        <w:rPr>
          <w:sz w:val="22"/>
          <w:szCs w:val="22"/>
        </w:rPr>
        <w:t>.</w:t>
      </w:r>
      <w:r w:rsidR="00BB3BF6" w:rsidRPr="00C5239F">
        <w:rPr>
          <w:sz w:val="22"/>
          <w:szCs w:val="22"/>
        </w:rPr>
        <w:t>01</w:t>
      </w:r>
      <w:r w:rsidR="001B4359" w:rsidRPr="00C5239F">
        <w:rPr>
          <w:sz w:val="22"/>
          <w:szCs w:val="22"/>
        </w:rPr>
        <w:t>.201</w:t>
      </w:r>
      <w:r w:rsidR="00BB3BF6" w:rsidRPr="00C5239F">
        <w:rPr>
          <w:sz w:val="22"/>
          <w:szCs w:val="22"/>
        </w:rPr>
        <w:t>3</w:t>
      </w:r>
      <w:r w:rsidR="001B4359" w:rsidRPr="00C5239F">
        <w:rPr>
          <w:sz w:val="22"/>
          <w:szCs w:val="22"/>
        </w:rPr>
        <w:t xml:space="preserve">) </w:t>
      </w:r>
      <w:r w:rsidR="00A346EB" w:rsidRPr="00C5239F">
        <w:rPr>
          <w:sz w:val="22"/>
          <w:szCs w:val="22"/>
        </w:rPr>
        <w:t>Заказчиком</w:t>
      </w:r>
      <w:r w:rsidR="001B4359" w:rsidRPr="00C5239F">
        <w:rPr>
          <w:sz w:val="22"/>
          <w:szCs w:val="22"/>
        </w:rPr>
        <w:t xml:space="preserve"> были представлены мате</w:t>
      </w:r>
      <w:r w:rsidR="008E608D" w:rsidRPr="00C5239F">
        <w:rPr>
          <w:sz w:val="22"/>
          <w:szCs w:val="22"/>
        </w:rPr>
        <w:t>риалы открытого аукциона</w:t>
      </w:r>
      <w:r w:rsidR="006E3E23" w:rsidRPr="00C5239F">
        <w:rPr>
          <w:sz w:val="22"/>
          <w:szCs w:val="22"/>
        </w:rPr>
        <w:t xml:space="preserve"> (вх. № </w:t>
      </w:r>
      <w:r w:rsidR="00BB3BF6" w:rsidRPr="00C5239F">
        <w:rPr>
          <w:sz w:val="22"/>
          <w:szCs w:val="22"/>
        </w:rPr>
        <w:t>275</w:t>
      </w:r>
      <w:r w:rsidR="000A21C2" w:rsidRPr="00C5239F">
        <w:rPr>
          <w:sz w:val="22"/>
          <w:szCs w:val="22"/>
        </w:rPr>
        <w:t xml:space="preserve"> от </w:t>
      </w:r>
      <w:r w:rsidR="00631CE8" w:rsidRPr="00C5239F">
        <w:rPr>
          <w:sz w:val="22"/>
          <w:szCs w:val="22"/>
        </w:rPr>
        <w:t>1</w:t>
      </w:r>
      <w:r w:rsidR="00BB3BF6" w:rsidRPr="00C5239F">
        <w:rPr>
          <w:sz w:val="22"/>
          <w:szCs w:val="22"/>
        </w:rPr>
        <w:t>6</w:t>
      </w:r>
      <w:r w:rsidR="000A21C2" w:rsidRPr="00C5239F">
        <w:rPr>
          <w:sz w:val="22"/>
          <w:szCs w:val="22"/>
        </w:rPr>
        <w:t>.</w:t>
      </w:r>
      <w:r w:rsidR="00BB3BF6" w:rsidRPr="00C5239F">
        <w:rPr>
          <w:sz w:val="22"/>
          <w:szCs w:val="22"/>
        </w:rPr>
        <w:t>01</w:t>
      </w:r>
      <w:r w:rsidR="000A21C2" w:rsidRPr="00C5239F">
        <w:rPr>
          <w:sz w:val="22"/>
          <w:szCs w:val="22"/>
        </w:rPr>
        <w:t>.201</w:t>
      </w:r>
      <w:r w:rsidR="00BB3BF6" w:rsidRPr="00C5239F">
        <w:rPr>
          <w:sz w:val="22"/>
          <w:szCs w:val="22"/>
        </w:rPr>
        <w:t>3</w:t>
      </w:r>
      <w:r w:rsidR="000A21C2" w:rsidRPr="00C5239F">
        <w:rPr>
          <w:sz w:val="22"/>
          <w:szCs w:val="22"/>
        </w:rPr>
        <w:t>)</w:t>
      </w:r>
      <w:r w:rsidR="00D00CC5" w:rsidRPr="00C5239F">
        <w:rPr>
          <w:sz w:val="22"/>
          <w:szCs w:val="22"/>
        </w:rPr>
        <w:t>.</w:t>
      </w:r>
    </w:p>
    <w:p w:rsidR="001B4359" w:rsidRPr="00C5239F" w:rsidRDefault="001B4359" w:rsidP="00982E58">
      <w:pPr>
        <w:autoSpaceDE w:val="0"/>
        <w:autoSpaceDN w:val="0"/>
        <w:adjustRightInd w:val="0"/>
        <w:ind w:firstLine="709"/>
        <w:jc w:val="both"/>
        <w:outlineLvl w:val="1"/>
        <w:rPr>
          <w:sz w:val="22"/>
          <w:szCs w:val="22"/>
        </w:rPr>
      </w:pPr>
      <w:r w:rsidRPr="00C5239F">
        <w:rPr>
          <w:sz w:val="22"/>
          <w:szCs w:val="22"/>
        </w:rPr>
        <w:t xml:space="preserve">Из представленных материалов открытого аукциона и информации, размещенной на официальном сайте Российской Федерации в информационно-телекоммуникационной сети «Интернет» </w:t>
      </w:r>
      <w:r w:rsidRPr="00C5239F">
        <w:rPr>
          <w:sz w:val="22"/>
          <w:szCs w:val="22"/>
          <w:lang w:val="en-US"/>
        </w:rPr>
        <w:t>www</w:t>
      </w:r>
      <w:r w:rsidRPr="00C5239F">
        <w:rPr>
          <w:sz w:val="22"/>
          <w:szCs w:val="22"/>
        </w:rPr>
        <w:t>.</w:t>
      </w:r>
      <w:r w:rsidRPr="00C5239F">
        <w:rPr>
          <w:sz w:val="22"/>
          <w:szCs w:val="22"/>
          <w:lang w:val="en-US"/>
        </w:rPr>
        <w:t>zakupki</w:t>
      </w:r>
      <w:r w:rsidRPr="00C5239F">
        <w:rPr>
          <w:sz w:val="22"/>
          <w:szCs w:val="22"/>
        </w:rPr>
        <w:t>.</w:t>
      </w:r>
      <w:r w:rsidRPr="00C5239F">
        <w:rPr>
          <w:sz w:val="22"/>
          <w:szCs w:val="22"/>
          <w:lang w:val="en-US"/>
        </w:rPr>
        <w:t>gov</w:t>
      </w:r>
      <w:r w:rsidRPr="00C5239F">
        <w:rPr>
          <w:sz w:val="22"/>
          <w:szCs w:val="22"/>
        </w:rPr>
        <w:t>.</w:t>
      </w:r>
      <w:r w:rsidRPr="00C5239F">
        <w:rPr>
          <w:sz w:val="22"/>
          <w:szCs w:val="22"/>
          <w:lang w:val="en-US"/>
        </w:rPr>
        <w:t>ru</w:t>
      </w:r>
      <w:r w:rsidRPr="00C5239F">
        <w:rPr>
          <w:sz w:val="22"/>
          <w:szCs w:val="22"/>
        </w:rPr>
        <w:t xml:space="preserve"> (далее - официальный сайт)</w:t>
      </w:r>
      <w:r w:rsidR="004E170E" w:rsidRPr="00C5239F">
        <w:rPr>
          <w:sz w:val="22"/>
          <w:szCs w:val="22"/>
        </w:rPr>
        <w:t>,</w:t>
      </w:r>
      <w:r w:rsidRPr="00C5239F">
        <w:rPr>
          <w:sz w:val="22"/>
          <w:szCs w:val="22"/>
        </w:rPr>
        <w:t xml:space="preserve"> следует, что </w:t>
      </w:r>
      <w:r w:rsidR="00BB3BF6" w:rsidRPr="00C5239F">
        <w:rPr>
          <w:sz w:val="22"/>
          <w:szCs w:val="22"/>
        </w:rPr>
        <w:t>19</w:t>
      </w:r>
      <w:r w:rsidR="00004E80" w:rsidRPr="00C5239F">
        <w:rPr>
          <w:sz w:val="22"/>
          <w:szCs w:val="22"/>
        </w:rPr>
        <w:t>.</w:t>
      </w:r>
      <w:r w:rsidR="00D00CC5" w:rsidRPr="00C5239F">
        <w:rPr>
          <w:sz w:val="22"/>
          <w:szCs w:val="22"/>
        </w:rPr>
        <w:t>1</w:t>
      </w:r>
      <w:r w:rsidR="00BB3BF6" w:rsidRPr="00C5239F">
        <w:rPr>
          <w:sz w:val="22"/>
          <w:szCs w:val="22"/>
        </w:rPr>
        <w:t>2</w:t>
      </w:r>
      <w:r w:rsidR="00004E80" w:rsidRPr="00C5239F">
        <w:rPr>
          <w:sz w:val="22"/>
          <w:szCs w:val="22"/>
        </w:rPr>
        <w:t>.</w:t>
      </w:r>
      <w:r w:rsidR="008C2BD5" w:rsidRPr="00C5239F">
        <w:rPr>
          <w:sz w:val="22"/>
          <w:szCs w:val="22"/>
        </w:rPr>
        <w:t xml:space="preserve">2012 на указанном сайте </w:t>
      </w:r>
      <w:r w:rsidR="00A346EB" w:rsidRPr="00C5239F">
        <w:rPr>
          <w:sz w:val="22"/>
          <w:szCs w:val="22"/>
        </w:rPr>
        <w:t>Заказчик</w:t>
      </w:r>
      <w:r w:rsidRPr="00C5239F">
        <w:rPr>
          <w:sz w:val="22"/>
          <w:szCs w:val="22"/>
        </w:rPr>
        <w:t xml:space="preserve"> разместил извещение о проведении открытого аукциона и документацию об открытом аукционе</w:t>
      </w:r>
      <w:r w:rsidR="00A0493B" w:rsidRPr="00C5239F">
        <w:rPr>
          <w:sz w:val="22"/>
          <w:szCs w:val="22"/>
        </w:rPr>
        <w:t>,</w:t>
      </w:r>
      <w:r w:rsidR="004E170E" w:rsidRPr="00C5239F">
        <w:rPr>
          <w:sz w:val="22"/>
          <w:szCs w:val="22"/>
        </w:rPr>
        <w:t xml:space="preserve"> </w:t>
      </w:r>
      <w:r w:rsidR="00A0493B" w:rsidRPr="00C5239F">
        <w:rPr>
          <w:sz w:val="22"/>
          <w:szCs w:val="22"/>
        </w:rPr>
        <w:t xml:space="preserve">установив начальную (максимальную) цену </w:t>
      </w:r>
      <w:r w:rsidR="00BB3BF6" w:rsidRPr="00C5239F">
        <w:rPr>
          <w:sz w:val="22"/>
          <w:szCs w:val="22"/>
        </w:rPr>
        <w:t>договора 4210549,52</w:t>
      </w:r>
      <w:r w:rsidR="00A0493B" w:rsidRPr="00C5239F">
        <w:rPr>
          <w:sz w:val="22"/>
          <w:szCs w:val="22"/>
        </w:rPr>
        <w:t xml:space="preserve"> рубл</w:t>
      </w:r>
      <w:r w:rsidR="00A346EB" w:rsidRPr="00C5239F">
        <w:rPr>
          <w:sz w:val="22"/>
          <w:szCs w:val="22"/>
        </w:rPr>
        <w:t>ей</w:t>
      </w:r>
      <w:r w:rsidR="00A0493B" w:rsidRPr="00C5239F">
        <w:rPr>
          <w:sz w:val="22"/>
          <w:szCs w:val="22"/>
        </w:rPr>
        <w:t>.</w:t>
      </w:r>
    </w:p>
    <w:p w:rsidR="00D00CC5" w:rsidRPr="00C5239F" w:rsidRDefault="00D00CC5" w:rsidP="00D00CC5">
      <w:pPr>
        <w:pStyle w:val="a3"/>
        <w:ind w:firstLine="709"/>
        <w:jc w:val="both"/>
        <w:rPr>
          <w:b w:val="0"/>
          <w:sz w:val="22"/>
          <w:szCs w:val="22"/>
        </w:rPr>
      </w:pPr>
      <w:r w:rsidRPr="00C5239F">
        <w:rPr>
          <w:b w:val="0"/>
          <w:sz w:val="22"/>
          <w:szCs w:val="22"/>
        </w:rPr>
        <w:t xml:space="preserve">Из протокола рассмотрения первых частей заявок на участие в аукционе от </w:t>
      </w:r>
      <w:r w:rsidR="00BB3BF6" w:rsidRPr="00C5239F">
        <w:rPr>
          <w:b w:val="0"/>
          <w:sz w:val="22"/>
          <w:szCs w:val="22"/>
        </w:rPr>
        <w:t>11</w:t>
      </w:r>
      <w:r w:rsidRPr="00C5239F">
        <w:rPr>
          <w:b w:val="0"/>
          <w:sz w:val="22"/>
          <w:szCs w:val="22"/>
        </w:rPr>
        <w:t>.</w:t>
      </w:r>
      <w:r w:rsidR="00BB3BF6" w:rsidRPr="00C5239F">
        <w:rPr>
          <w:b w:val="0"/>
          <w:sz w:val="22"/>
          <w:szCs w:val="22"/>
        </w:rPr>
        <w:t>01</w:t>
      </w:r>
      <w:r w:rsidRPr="00C5239F">
        <w:rPr>
          <w:b w:val="0"/>
          <w:sz w:val="22"/>
          <w:szCs w:val="22"/>
        </w:rPr>
        <w:t>.201</w:t>
      </w:r>
      <w:r w:rsidR="00BB3BF6" w:rsidRPr="00C5239F">
        <w:rPr>
          <w:b w:val="0"/>
          <w:sz w:val="22"/>
          <w:szCs w:val="22"/>
        </w:rPr>
        <w:t>3</w:t>
      </w:r>
      <w:r w:rsidRPr="00C5239F">
        <w:rPr>
          <w:b w:val="0"/>
          <w:sz w:val="22"/>
          <w:szCs w:val="22"/>
        </w:rPr>
        <w:t xml:space="preserve"> следует, что поступило </w:t>
      </w:r>
      <w:r w:rsidR="00BB3BF6" w:rsidRPr="00C5239F">
        <w:rPr>
          <w:b w:val="0"/>
          <w:sz w:val="22"/>
          <w:szCs w:val="22"/>
        </w:rPr>
        <w:t>двадцать шесть</w:t>
      </w:r>
      <w:r w:rsidRPr="00C5239F">
        <w:rPr>
          <w:b w:val="0"/>
          <w:sz w:val="22"/>
          <w:szCs w:val="22"/>
        </w:rPr>
        <w:t xml:space="preserve"> заяв</w:t>
      </w:r>
      <w:r w:rsidR="00A346EB" w:rsidRPr="00C5239F">
        <w:rPr>
          <w:b w:val="0"/>
          <w:sz w:val="22"/>
          <w:szCs w:val="22"/>
        </w:rPr>
        <w:t>ок</w:t>
      </w:r>
      <w:r w:rsidRPr="00C5239F">
        <w:rPr>
          <w:b w:val="0"/>
          <w:sz w:val="22"/>
          <w:szCs w:val="22"/>
        </w:rPr>
        <w:t xml:space="preserve">, </w:t>
      </w:r>
      <w:r w:rsidR="00BB3BF6" w:rsidRPr="00C5239F">
        <w:rPr>
          <w:b w:val="0"/>
          <w:sz w:val="22"/>
          <w:szCs w:val="22"/>
        </w:rPr>
        <w:t xml:space="preserve">двадцати </w:t>
      </w:r>
      <w:r w:rsidR="00631CE8" w:rsidRPr="00C5239F">
        <w:rPr>
          <w:b w:val="0"/>
          <w:sz w:val="22"/>
          <w:szCs w:val="22"/>
        </w:rPr>
        <w:t>двум</w:t>
      </w:r>
      <w:r w:rsidR="00A346EB" w:rsidRPr="00C5239F">
        <w:rPr>
          <w:b w:val="0"/>
          <w:sz w:val="22"/>
          <w:szCs w:val="22"/>
        </w:rPr>
        <w:t xml:space="preserve"> участникам размещения заказа</w:t>
      </w:r>
      <w:r w:rsidRPr="00C5239F">
        <w:rPr>
          <w:b w:val="0"/>
          <w:sz w:val="22"/>
          <w:szCs w:val="22"/>
        </w:rPr>
        <w:t xml:space="preserve"> отказано</w:t>
      </w:r>
      <w:r w:rsidR="00A346EB" w:rsidRPr="00C5239F">
        <w:rPr>
          <w:b w:val="0"/>
          <w:sz w:val="22"/>
          <w:szCs w:val="22"/>
        </w:rPr>
        <w:t xml:space="preserve"> в допуске к участию в аукционе, в том числе Заявителю.</w:t>
      </w:r>
    </w:p>
    <w:p w:rsidR="00D71FB2" w:rsidRPr="00C5239F" w:rsidRDefault="00573293" w:rsidP="00D71FB2">
      <w:pPr>
        <w:pStyle w:val="ae"/>
        <w:tabs>
          <w:tab w:val="left" w:pos="851"/>
        </w:tabs>
        <w:spacing w:after="0"/>
        <w:ind w:left="0" w:firstLine="709"/>
        <w:jc w:val="both"/>
        <w:rPr>
          <w:sz w:val="22"/>
          <w:szCs w:val="22"/>
        </w:rPr>
      </w:pPr>
      <w:r w:rsidRPr="00C5239F">
        <w:rPr>
          <w:sz w:val="22"/>
          <w:szCs w:val="22"/>
        </w:rPr>
        <w:t>Согласно п</w:t>
      </w:r>
      <w:r w:rsidR="00D00CC5" w:rsidRPr="00C5239F">
        <w:rPr>
          <w:sz w:val="22"/>
          <w:szCs w:val="22"/>
        </w:rPr>
        <w:t>ротокол</w:t>
      </w:r>
      <w:r w:rsidRPr="00C5239F">
        <w:rPr>
          <w:sz w:val="22"/>
          <w:szCs w:val="22"/>
        </w:rPr>
        <w:t>у</w:t>
      </w:r>
      <w:r w:rsidR="00D00CC5" w:rsidRPr="00C5239F">
        <w:rPr>
          <w:sz w:val="22"/>
          <w:szCs w:val="22"/>
        </w:rPr>
        <w:t xml:space="preserve"> п</w:t>
      </w:r>
      <w:r w:rsidR="002D5670" w:rsidRPr="00C5239F">
        <w:rPr>
          <w:sz w:val="22"/>
          <w:szCs w:val="22"/>
        </w:rPr>
        <w:t xml:space="preserve">роведения </w:t>
      </w:r>
      <w:r w:rsidR="00D00CC5" w:rsidRPr="00C5239F">
        <w:rPr>
          <w:sz w:val="22"/>
          <w:szCs w:val="22"/>
        </w:rPr>
        <w:t xml:space="preserve">аукциона от </w:t>
      </w:r>
      <w:r w:rsidR="00BB3BF6" w:rsidRPr="00C5239F">
        <w:rPr>
          <w:sz w:val="22"/>
          <w:szCs w:val="22"/>
        </w:rPr>
        <w:t>14</w:t>
      </w:r>
      <w:r w:rsidR="00D00CC5" w:rsidRPr="00C5239F">
        <w:rPr>
          <w:sz w:val="22"/>
          <w:szCs w:val="22"/>
        </w:rPr>
        <w:t>.</w:t>
      </w:r>
      <w:r w:rsidR="00BB3BF6" w:rsidRPr="00C5239F">
        <w:rPr>
          <w:sz w:val="22"/>
          <w:szCs w:val="22"/>
        </w:rPr>
        <w:t>01</w:t>
      </w:r>
      <w:r w:rsidR="00D00CC5" w:rsidRPr="00C5239F">
        <w:rPr>
          <w:sz w:val="22"/>
          <w:szCs w:val="22"/>
        </w:rPr>
        <w:t>.201</w:t>
      </w:r>
      <w:r w:rsidR="00BB3BF6" w:rsidRPr="00C5239F">
        <w:rPr>
          <w:sz w:val="22"/>
          <w:szCs w:val="22"/>
        </w:rPr>
        <w:t>3</w:t>
      </w:r>
      <w:r w:rsidR="00D00CC5" w:rsidRPr="00C5239F">
        <w:rPr>
          <w:sz w:val="22"/>
          <w:szCs w:val="22"/>
        </w:rPr>
        <w:t xml:space="preserve"> </w:t>
      </w:r>
      <w:r w:rsidR="00BB3BF6" w:rsidRPr="00C5239F">
        <w:rPr>
          <w:sz w:val="22"/>
          <w:szCs w:val="22"/>
        </w:rPr>
        <w:t xml:space="preserve">единственный </w:t>
      </w:r>
      <w:r w:rsidR="00A346EB" w:rsidRPr="00C5239F">
        <w:rPr>
          <w:sz w:val="22"/>
          <w:szCs w:val="22"/>
        </w:rPr>
        <w:t xml:space="preserve">участник размещения заказа принял участие в аукционе, </w:t>
      </w:r>
      <w:r w:rsidR="00BB3BF6" w:rsidRPr="00C5239F">
        <w:rPr>
          <w:sz w:val="22"/>
          <w:szCs w:val="22"/>
        </w:rPr>
        <w:t xml:space="preserve">предложив </w:t>
      </w:r>
      <w:r w:rsidR="00D71FB2" w:rsidRPr="00C5239F">
        <w:rPr>
          <w:sz w:val="22"/>
          <w:szCs w:val="22"/>
        </w:rPr>
        <w:t xml:space="preserve">цену </w:t>
      </w:r>
      <w:r w:rsidR="00BB3BF6" w:rsidRPr="00C5239F">
        <w:rPr>
          <w:sz w:val="22"/>
          <w:szCs w:val="22"/>
        </w:rPr>
        <w:t>договора 4189496,77</w:t>
      </w:r>
      <w:r w:rsidR="00A346EB" w:rsidRPr="00C5239F">
        <w:rPr>
          <w:sz w:val="22"/>
          <w:szCs w:val="22"/>
        </w:rPr>
        <w:t xml:space="preserve"> руб</w:t>
      </w:r>
      <w:r w:rsidR="00D71FB2" w:rsidRPr="00C5239F">
        <w:rPr>
          <w:sz w:val="22"/>
          <w:szCs w:val="22"/>
        </w:rPr>
        <w:t>.</w:t>
      </w:r>
    </w:p>
    <w:p w:rsidR="00A346EB" w:rsidRPr="00C5239F" w:rsidRDefault="00A346EB" w:rsidP="00D71FB2">
      <w:pPr>
        <w:pStyle w:val="ae"/>
        <w:tabs>
          <w:tab w:val="left" w:pos="851"/>
        </w:tabs>
        <w:spacing w:after="0"/>
        <w:ind w:left="0" w:firstLine="709"/>
        <w:jc w:val="both"/>
        <w:rPr>
          <w:sz w:val="22"/>
          <w:szCs w:val="22"/>
        </w:rPr>
      </w:pPr>
      <w:r w:rsidRPr="00C5239F">
        <w:rPr>
          <w:sz w:val="22"/>
          <w:szCs w:val="22"/>
        </w:rPr>
        <w:lastRenderedPageBreak/>
        <w:t xml:space="preserve">В соответствии с протоколом подведения итогов аукциона от </w:t>
      </w:r>
      <w:r w:rsidR="00631CE8" w:rsidRPr="00C5239F">
        <w:rPr>
          <w:sz w:val="22"/>
          <w:szCs w:val="22"/>
        </w:rPr>
        <w:t>1</w:t>
      </w:r>
      <w:r w:rsidR="00BB3BF6" w:rsidRPr="00C5239F">
        <w:rPr>
          <w:sz w:val="22"/>
          <w:szCs w:val="22"/>
        </w:rPr>
        <w:t>4</w:t>
      </w:r>
      <w:r w:rsidRPr="00C5239F">
        <w:rPr>
          <w:sz w:val="22"/>
          <w:szCs w:val="22"/>
        </w:rPr>
        <w:t>.</w:t>
      </w:r>
      <w:r w:rsidR="00BB3BF6" w:rsidRPr="00C5239F">
        <w:rPr>
          <w:sz w:val="22"/>
          <w:szCs w:val="22"/>
        </w:rPr>
        <w:t>01</w:t>
      </w:r>
      <w:r w:rsidRPr="00C5239F">
        <w:rPr>
          <w:sz w:val="22"/>
          <w:szCs w:val="22"/>
        </w:rPr>
        <w:t>.201</w:t>
      </w:r>
      <w:r w:rsidR="00BB3BF6" w:rsidRPr="00C5239F">
        <w:rPr>
          <w:sz w:val="22"/>
          <w:szCs w:val="22"/>
        </w:rPr>
        <w:t>3</w:t>
      </w:r>
      <w:r w:rsidRPr="00C5239F">
        <w:rPr>
          <w:sz w:val="22"/>
          <w:szCs w:val="22"/>
        </w:rPr>
        <w:t xml:space="preserve"> заявк</w:t>
      </w:r>
      <w:r w:rsidR="00BB3BF6" w:rsidRPr="00C5239F">
        <w:rPr>
          <w:sz w:val="22"/>
          <w:szCs w:val="22"/>
        </w:rPr>
        <w:t>а единственного</w:t>
      </w:r>
      <w:r w:rsidRPr="00C5239F">
        <w:rPr>
          <w:sz w:val="22"/>
          <w:szCs w:val="22"/>
        </w:rPr>
        <w:t xml:space="preserve"> участник</w:t>
      </w:r>
      <w:r w:rsidR="00BB3BF6" w:rsidRPr="00C5239F">
        <w:rPr>
          <w:sz w:val="22"/>
          <w:szCs w:val="22"/>
        </w:rPr>
        <w:t>а</w:t>
      </w:r>
      <w:r w:rsidRPr="00C5239F">
        <w:rPr>
          <w:sz w:val="22"/>
          <w:szCs w:val="22"/>
        </w:rPr>
        <w:t xml:space="preserve"> размещения </w:t>
      </w:r>
      <w:r w:rsidR="00BB3BF6" w:rsidRPr="00C5239F">
        <w:rPr>
          <w:sz w:val="22"/>
          <w:szCs w:val="22"/>
        </w:rPr>
        <w:t xml:space="preserve">заказа ООО «ЦентрСтрой» </w:t>
      </w:r>
      <w:r w:rsidR="00C035BE" w:rsidRPr="00C5239F">
        <w:rPr>
          <w:sz w:val="22"/>
          <w:szCs w:val="22"/>
        </w:rPr>
        <w:t>признан</w:t>
      </w:r>
      <w:r w:rsidR="00BB3BF6" w:rsidRPr="00C5239F">
        <w:rPr>
          <w:sz w:val="22"/>
          <w:szCs w:val="22"/>
        </w:rPr>
        <w:t>а</w:t>
      </w:r>
      <w:r w:rsidR="00C035BE" w:rsidRPr="00C5239F">
        <w:rPr>
          <w:sz w:val="22"/>
          <w:szCs w:val="22"/>
        </w:rPr>
        <w:t xml:space="preserve"> соответствующ</w:t>
      </w:r>
      <w:r w:rsidR="00BB3BF6" w:rsidRPr="00C5239F">
        <w:rPr>
          <w:sz w:val="22"/>
          <w:szCs w:val="22"/>
        </w:rPr>
        <w:t>ей</w:t>
      </w:r>
      <w:r w:rsidR="00C035BE" w:rsidRPr="00C5239F">
        <w:rPr>
          <w:sz w:val="22"/>
          <w:szCs w:val="22"/>
        </w:rPr>
        <w:t xml:space="preserve"> требованиям, установленным документацией об аукционе</w:t>
      </w:r>
      <w:r w:rsidR="00BB3BF6" w:rsidRPr="00C5239F">
        <w:rPr>
          <w:sz w:val="22"/>
          <w:szCs w:val="22"/>
        </w:rPr>
        <w:t>.</w:t>
      </w:r>
    </w:p>
    <w:p w:rsidR="00EA7900" w:rsidRPr="00C5239F" w:rsidRDefault="00EA7900" w:rsidP="00D71FB2">
      <w:pPr>
        <w:autoSpaceDE w:val="0"/>
        <w:autoSpaceDN w:val="0"/>
        <w:adjustRightInd w:val="0"/>
        <w:ind w:firstLine="709"/>
        <w:jc w:val="both"/>
        <w:outlineLvl w:val="0"/>
        <w:rPr>
          <w:sz w:val="22"/>
          <w:szCs w:val="22"/>
        </w:rPr>
      </w:pPr>
    </w:p>
    <w:p w:rsidR="00982C86" w:rsidRPr="00C5239F" w:rsidRDefault="003D7982" w:rsidP="00D37D74">
      <w:pPr>
        <w:autoSpaceDE w:val="0"/>
        <w:autoSpaceDN w:val="0"/>
        <w:adjustRightInd w:val="0"/>
        <w:ind w:firstLine="709"/>
        <w:jc w:val="both"/>
        <w:outlineLvl w:val="0"/>
        <w:rPr>
          <w:sz w:val="22"/>
          <w:szCs w:val="22"/>
        </w:rPr>
      </w:pPr>
      <w:r w:rsidRPr="00C5239F">
        <w:rPr>
          <w:b/>
          <w:sz w:val="22"/>
          <w:szCs w:val="22"/>
        </w:rPr>
        <w:t>3</w:t>
      </w:r>
      <w:r w:rsidR="00687098" w:rsidRPr="00C5239F">
        <w:rPr>
          <w:b/>
          <w:sz w:val="22"/>
          <w:szCs w:val="22"/>
        </w:rPr>
        <w:t>.</w:t>
      </w:r>
      <w:r w:rsidR="00687098" w:rsidRPr="00C5239F">
        <w:rPr>
          <w:sz w:val="22"/>
          <w:szCs w:val="22"/>
        </w:rPr>
        <w:t xml:space="preserve"> </w:t>
      </w:r>
      <w:r w:rsidR="00982C86" w:rsidRPr="00C5239F">
        <w:rPr>
          <w:sz w:val="22"/>
          <w:szCs w:val="22"/>
        </w:rPr>
        <w:t>В результате рассмотрения жалобы и осуществления в соответствии с частью 5 статьи 17 Федерального закона «О размещении заказов» внеплановой проверк</w:t>
      </w:r>
      <w:r w:rsidR="005F3B8B" w:rsidRPr="00C5239F">
        <w:rPr>
          <w:sz w:val="22"/>
          <w:szCs w:val="22"/>
        </w:rPr>
        <w:t>и Комиссия установила следующее.</w:t>
      </w:r>
    </w:p>
    <w:p w:rsidR="00912ED8" w:rsidRPr="00C5239F" w:rsidRDefault="00912ED8" w:rsidP="00912ED8">
      <w:pPr>
        <w:autoSpaceDE w:val="0"/>
        <w:autoSpaceDN w:val="0"/>
        <w:adjustRightInd w:val="0"/>
        <w:ind w:firstLine="720"/>
        <w:jc w:val="both"/>
        <w:outlineLvl w:val="1"/>
        <w:rPr>
          <w:sz w:val="22"/>
          <w:szCs w:val="22"/>
        </w:rPr>
      </w:pPr>
      <w:r w:rsidRPr="00C5239F">
        <w:rPr>
          <w:sz w:val="22"/>
          <w:szCs w:val="22"/>
        </w:rPr>
        <w:t xml:space="preserve">В силу требований части 1 статьи 41.9 Федерального закона «О размещении заказов» аукционная комиссия проверяет первые части заявок на участие в открытом аукционе в электронной форме, содержащие предусмотренные </w:t>
      </w:r>
      <w:hyperlink r:id="rId8" w:history="1">
        <w:r w:rsidRPr="00C5239F">
          <w:rPr>
            <w:sz w:val="22"/>
            <w:szCs w:val="22"/>
          </w:rPr>
          <w:t>частью 4 статьи 41.8</w:t>
        </w:r>
      </w:hyperlink>
      <w:r w:rsidRPr="00C5239F">
        <w:rPr>
          <w:sz w:val="22"/>
          <w:szCs w:val="22"/>
        </w:rPr>
        <w:t xml:space="preserve"> настоящего Федерального закона сведения,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912ED8" w:rsidRPr="00C5239F" w:rsidRDefault="00912ED8" w:rsidP="00912ED8">
      <w:pPr>
        <w:autoSpaceDE w:val="0"/>
        <w:autoSpaceDN w:val="0"/>
        <w:adjustRightInd w:val="0"/>
        <w:ind w:firstLine="720"/>
        <w:jc w:val="both"/>
        <w:outlineLvl w:val="1"/>
        <w:rPr>
          <w:sz w:val="22"/>
          <w:szCs w:val="22"/>
        </w:rPr>
      </w:pPr>
      <w:r w:rsidRPr="00C5239F">
        <w:rPr>
          <w:sz w:val="22"/>
          <w:szCs w:val="22"/>
        </w:rPr>
        <w:t xml:space="preserve">Согласно пункту 2 части 4 указанной статьи, участник размещения заказа не допускается к участию в открытом аукционе в электронной форме в случае несоответствия сведений, предусмотренных </w:t>
      </w:r>
      <w:hyperlink r:id="rId9" w:history="1">
        <w:r w:rsidRPr="00C5239F">
          <w:rPr>
            <w:sz w:val="22"/>
            <w:szCs w:val="22"/>
          </w:rPr>
          <w:t>частью 4 статьи 41.8</w:t>
        </w:r>
      </w:hyperlink>
      <w:r w:rsidRPr="00C5239F">
        <w:rPr>
          <w:sz w:val="22"/>
          <w:szCs w:val="22"/>
        </w:rPr>
        <w:t xml:space="preserve"> настоящего Федерального закона, требованиям документации об открытом аукционе в электронной форме.</w:t>
      </w:r>
    </w:p>
    <w:p w:rsidR="00D37D74" w:rsidRPr="00C5239F" w:rsidRDefault="00C5239F" w:rsidP="00D93A5E">
      <w:pPr>
        <w:widowControl w:val="0"/>
        <w:autoSpaceDE w:val="0"/>
        <w:autoSpaceDN w:val="0"/>
        <w:adjustRightInd w:val="0"/>
        <w:ind w:firstLine="709"/>
        <w:jc w:val="both"/>
        <w:rPr>
          <w:sz w:val="22"/>
          <w:szCs w:val="22"/>
        </w:rPr>
      </w:pPr>
      <w:r w:rsidRPr="00C5239F">
        <w:rPr>
          <w:sz w:val="22"/>
          <w:szCs w:val="22"/>
        </w:rPr>
        <w:t>П</w:t>
      </w:r>
      <w:r w:rsidR="00D37D74" w:rsidRPr="00C5239F">
        <w:rPr>
          <w:sz w:val="22"/>
          <w:szCs w:val="22"/>
        </w:rPr>
        <w:t>ункт</w:t>
      </w:r>
      <w:r w:rsidRPr="00C5239F">
        <w:rPr>
          <w:sz w:val="22"/>
          <w:szCs w:val="22"/>
        </w:rPr>
        <w:t>ом</w:t>
      </w:r>
      <w:r w:rsidR="008016AA" w:rsidRPr="00C5239F">
        <w:rPr>
          <w:sz w:val="22"/>
          <w:szCs w:val="22"/>
        </w:rPr>
        <w:t xml:space="preserve"> 1 </w:t>
      </w:r>
      <w:r w:rsidR="00D37D74" w:rsidRPr="00C5239F">
        <w:rPr>
          <w:sz w:val="22"/>
          <w:szCs w:val="22"/>
        </w:rPr>
        <w:t xml:space="preserve">части 4 </w:t>
      </w:r>
      <w:r w:rsidR="008016AA" w:rsidRPr="00C5239F">
        <w:rPr>
          <w:sz w:val="22"/>
          <w:szCs w:val="22"/>
        </w:rPr>
        <w:t xml:space="preserve">статьи 41.6 Федерального закона «О размещении заказов» </w:t>
      </w:r>
      <w:r w:rsidRPr="00C5239F">
        <w:rPr>
          <w:sz w:val="22"/>
          <w:szCs w:val="22"/>
        </w:rPr>
        <w:t xml:space="preserve">установлено, что </w:t>
      </w:r>
      <w:r w:rsidR="008016AA" w:rsidRPr="00C5239F">
        <w:rPr>
          <w:sz w:val="22"/>
          <w:szCs w:val="22"/>
        </w:rPr>
        <w:t xml:space="preserve">документация об открытом аукционе в электронной форме должна </w:t>
      </w:r>
      <w:r w:rsidR="00D37D74" w:rsidRPr="00C5239F">
        <w:rPr>
          <w:sz w:val="22"/>
          <w:szCs w:val="22"/>
        </w:rPr>
        <w:t>содержать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таких показателей и показатели, значения которых не могут изменяться.</w:t>
      </w:r>
    </w:p>
    <w:p w:rsidR="00D37D74" w:rsidRPr="00C5239F" w:rsidRDefault="00C5239F" w:rsidP="00D93A5E">
      <w:pPr>
        <w:widowControl w:val="0"/>
        <w:autoSpaceDE w:val="0"/>
        <w:autoSpaceDN w:val="0"/>
        <w:adjustRightInd w:val="0"/>
        <w:ind w:firstLine="709"/>
        <w:jc w:val="both"/>
        <w:rPr>
          <w:sz w:val="22"/>
          <w:szCs w:val="22"/>
        </w:rPr>
      </w:pPr>
      <w:r w:rsidRPr="00C5239F">
        <w:rPr>
          <w:sz w:val="22"/>
          <w:szCs w:val="22"/>
        </w:rPr>
        <w:t>Исходя из требований п</w:t>
      </w:r>
      <w:r w:rsidR="00D37D74" w:rsidRPr="00C5239F">
        <w:rPr>
          <w:sz w:val="22"/>
          <w:szCs w:val="22"/>
        </w:rPr>
        <w:t>ункт</w:t>
      </w:r>
      <w:r w:rsidRPr="00C5239F">
        <w:rPr>
          <w:sz w:val="22"/>
          <w:szCs w:val="22"/>
        </w:rPr>
        <w:t>а</w:t>
      </w:r>
      <w:r w:rsidR="00D37D74" w:rsidRPr="00C5239F">
        <w:rPr>
          <w:sz w:val="22"/>
          <w:szCs w:val="22"/>
        </w:rPr>
        <w:t xml:space="preserve"> 1 части 3 статьи 41.6 настоящего Федерального закона документация об аукционе должна содержать также требования к содержанию и составу заявки на участие в открытом </w:t>
      </w:r>
      <w:r w:rsidR="00D37D74" w:rsidRPr="001748D7">
        <w:rPr>
          <w:sz w:val="22"/>
          <w:szCs w:val="22"/>
        </w:rPr>
        <w:t xml:space="preserve">аукционе в электронной форме в соответствии с </w:t>
      </w:r>
      <w:hyperlink r:id="rId10" w:history="1">
        <w:r w:rsidR="00D37D74" w:rsidRPr="001748D7">
          <w:rPr>
            <w:sz w:val="22"/>
            <w:szCs w:val="22"/>
          </w:rPr>
          <w:t>частями 4</w:t>
        </w:r>
      </w:hyperlink>
      <w:r w:rsidR="00D37D74" w:rsidRPr="001748D7">
        <w:rPr>
          <w:sz w:val="22"/>
          <w:szCs w:val="22"/>
        </w:rPr>
        <w:t xml:space="preserve"> и </w:t>
      </w:r>
      <w:hyperlink r:id="rId11" w:history="1">
        <w:r w:rsidR="00D37D74" w:rsidRPr="001748D7">
          <w:rPr>
            <w:sz w:val="22"/>
            <w:szCs w:val="22"/>
          </w:rPr>
          <w:t>6 статьи 41.8</w:t>
        </w:r>
      </w:hyperlink>
      <w:r w:rsidR="00D37D74" w:rsidRPr="001748D7">
        <w:rPr>
          <w:sz w:val="22"/>
          <w:szCs w:val="22"/>
        </w:rPr>
        <w:t xml:space="preserve"> настоящего Федерального закона</w:t>
      </w:r>
      <w:r w:rsidR="00D37D74" w:rsidRPr="00C5239F">
        <w:rPr>
          <w:sz w:val="22"/>
          <w:szCs w:val="22"/>
        </w:rPr>
        <w:t xml:space="preserve"> и инструкцию по ее заполнению.</w:t>
      </w:r>
    </w:p>
    <w:p w:rsidR="00D37D74" w:rsidRPr="00C5239F" w:rsidRDefault="00C5239F" w:rsidP="00D93A5E">
      <w:pPr>
        <w:widowControl w:val="0"/>
        <w:autoSpaceDE w:val="0"/>
        <w:autoSpaceDN w:val="0"/>
        <w:adjustRightInd w:val="0"/>
        <w:ind w:firstLine="709"/>
        <w:jc w:val="both"/>
        <w:rPr>
          <w:sz w:val="22"/>
          <w:szCs w:val="22"/>
        </w:rPr>
      </w:pPr>
      <w:r w:rsidRPr="00C5239F">
        <w:rPr>
          <w:sz w:val="22"/>
          <w:szCs w:val="22"/>
        </w:rPr>
        <w:t>П</w:t>
      </w:r>
      <w:r w:rsidR="00D37D74" w:rsidRPr="00C5239F">
        <w:rPr>
          <w:sz w:val="22"/>
          <w:szCs w:val="22"/>
        </w:rPr>
        <w:t>одпункт</w:t>
      </w:r>
      <w:r w:rsidRPr="00C5239F">
        <w:rPr>
          <w:sz w:val="22"/>
          <w:szCs w:val="22"/>
        </w:rPr>
        <w:t>ом</w:t>
      </w:r>
      <w:r w:rsidR="00D37D74" w:rsidRPr="00C5239F">
        <w:rPr>
          <w:sz w:val="22"/>
          <w:szCs w:val="22"/>
        </w:rPr>
        <w:t xml:space="preserve"> «б» пункта 1 части 4 статьи 41.8 настоящего Федерального закона установлено, что </w:t>
      </w:r>
      <w:r w:rsidR="00D93A5E" w:rsidRPr="00C5239F">
        <w:rPr>
          <w:sz w:val="22"/>
          <w:szCs w:val="22"/>
        </w:rPr>
        <w:t xml:space="preserve">при размещении заказа на выполнение работ, оказание услуг, для выполнения, оказания которых используется товар </w:t>
      </w:r>
      <w:r w:rsidR="00D37D74" w:rsidRPr="00C5239F">
        <w:rPr>
          <w:sz w:val="22"/>
          <w:szCs w:val="22"/>
        </w:rPr>
        <w:t>первая часть заявки на участие в аукционе должна содержать согласие участника размещения заказа на выполнение работ, оказание услуг на условиях, предусмотренных документацией об открытом аукционе в электронной форме</w:t>
      </w:r>
      <w:r w:rsidR="00D93A5E" w:rsidRPr="00C5239F">
        <w:rPr>
          <w:sz w:val="22"/>
          <w:szCs w:val="22"/>
        </w:rPr>
        <w:t xml:space="preserve">, </w:t>
      </w:r>
      <w:r w:rsidR="00D37D74" w:rsidRPr="00C5239F">
        <w:rPr>
          <w:sz w:val="22"/>
          <w:szCs w:val="22"/>
        </w:rPr>
        <w:t>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8016AA" w:rsidRPr="00C5239F" w:rsidRDefault="00D93A5E" w:rsidP="008016AA">
      <w:pPr>
        <w:tabs>
          <w:tab w:val="left" w:pos="-1820"/>
          <w:tab w:val="left" w:pos="-142"/>
        </w:tabs>
        <w:jc w:val="both"/>
        <w:rPr>
          <w:sz w:val="22"/>
          <w:szCs w:val="22"/>
        </w:rPr>
      </w:pPr>
      <w:r w:rsidRPr="00C5239F">
        <w:rPr>
          <w:sz w:val="22"/>
          <w:szCs w:val="22"/>
        </w:rPr>
        <w:tab/>
      </w:r>
      <w:r w:rsidR="008016AA" w:rsidRPr="00C5239F">
        <w:rPr>
          <w:sz w:val="22"/>
          <w:szCs w:val="22"/>
        </w:rPr>
        <w:t xml:space="preserve">В  соответствии с </w:t>
      </w:r>
      <w:r w:rsidR="00D37D74" w:rsidRPr="00C5239F">
        <w:rPr>
          <w:sz w:val="22"/>
          <w:szCs w:val="22"/>
        </w:rPr>
        <w:t>указанными нормами</w:t>
      </w:r>
      <w:r w:rsidR="008016AA" w:rsidRPr="00C5239F">
        <w:rPr>
          <w:sz w:val="22"/>
          <w:szCs w:val="22"/>
        </w:rPr>
        <w:t xml:space="preserve"> Федерального закона «О размещении заказов» </w:t>
      </w:r>
      <w:r w:rsidRPr="00C5239F">
        <w:rPr>
          <w:sz w:val="22"/>
          <w:szCs w:val="22"/>
        </w:rPr>
        <w:t>пункт 3.4.1 документации об аукционе содержит требовани</w:t>
      </w:r>
      <w:r w:rsidR="005652B8">
        <w:rPr>
          <w:sz w:val="22"/>
          <w:szCs w:val="22"/>
        </w:rPr>
        <w:t>е об указании в</w:t>
      </w:r>
      <w:r w:rsidRPr="00C5239F">
        <w:rPr>
          <w:sz w:val="22"/>
          <w:szCs w:val="22"/>
        </w:rPr>
        <w:t xml:space="preserve"> первой части заявки</w:t>
      </w:r>
      <w:r w:rsidR="005652B8" w:rsidRPr="005652B8">
        <w:rPr>
          <w:sz w:val="22"/>
          <w:szCs w:val="22"/>
        </w:rPr>
        <w:t xml:space="preserve"> </w:t>
      </w:r>
      <w:r w:rsidR="005652B8">
        <w:rPr>
          <w:sz w:val="22"/>
          <w:szCs w:val="22"/>
        </w:rPr>
        <w:t>конкретных</w:t>
      </w:r>
      <w:r w:rsidR="005652B8" w:rsidRPr="00C5239F">
        <w:rPr>
          <w:sz w:val="22"/>
          <w:szCs w:val="22"/>
        </w:rPr>
        <w:t xml:space="preserve"> показател</w:t>
      </w:r>
      <w:r w:rsidR="005652B8">
        <w:rPr>
          <w:sz w:val="22"/>
          <w:szCs w:val="22"/>
        </w:rPr>
        <w:t>ей</w:t>
      </w:r>
      <w:r w:rsidR="005652B8" w:rsidRPr="00C5239F">
        <w:rPr>
          <w:sz w:val="22"/>
          <w:szCs w:val="22"/>
        </w:rPr>
        <w:t xml:space="preserve"> используемого товара, соответствующи</w:t>
      </w:r>
      <w:r w:rsidR="005652B8">
        <w:rPr>
          <w:sz w:val="22"/>
          <w:szCs w:val="22"/>
        </w:rPr>
        <w:t>х</w:t>
      </w:r>
      <w:r w:rsidR="005652B8" w:rsidRPr="00C5239F">
        <w:rPr>
          <w:sz w:val="22"/>
          <w:szCs w:val="22"/>
        </w:rPr>
        <w:t xml:space="preserve"> значениям, установленным документацией об открытом аукционе в электронной форме</w:t>
      </w:r>
      <w:r w:rsidRPr="00C5239F">
        <w:rPr>
          <w:sz w:val="22"/>
          <w:szCs w:val="22"/>
        </w:rPr>
        <w:t xml:space="preserve">, а </w:t>
      </w:r>
      <w:r w:rsidR="008016AA" w:rsidRPr="00C5239F">
        <w:rPr>
          <w:sz w:val="22"/>
          <w:szCs w:val="22"/>
        </w:rPr>
        <w:t>в Приложени</w:t>
      </w:r>
      <w:r w:rsidRPr="00C5239F">
        <w:rPr>
          <w:sz w:val="22"/>
          <w:szCs w:val="22"/>
        </w:rPr>
        <w:t>и</w:t>
      </w:r>
      <w:r w:rsidR="008016AA" w:rsidRPr="00C5239F">
        <w:rPr>
          <w:sz w:val="22"/>
          <w:szCs w:val="22"/>
        </w:rPr>
        <w:t xml:space="preserve"> № </w:t>
      </w:r>
      <w:r w:rsidR="00D37D74" w:rsidRPr="00C5239F">
        <w:rPr>
          <w:sz w:val="22"/>
          <w:szCs w:val="22"/>
        </w:rPr>
        <w:t>2</w:t>
      </w:r>
      <w:r w:rsidR="008016AA" w:rsidRPr="00C5239F">
        <w:rPr>
          <w:sz w:val="22"/>
          <w:szCs w:val="22"/>
        </w:rPr>
        <w:t xml:space="preserve"> к  документации об открытом </w:t>
      </w:r>
      <w:r w:rsidR="00D37D74" w:rsidRPr="00C5239F">
        <w:rPr>
          <w:sz w:val="22"/>
          <w:szCs w:val="22"/>
        </w:rPr>
        <w:t>аукционе</w:t>
      </w:r>
      <w:r w:rsidR="008016AA" w:rsidRPr="00C5239F">
        <w:rPr>
          <w:sz w:val="22"/>
          <w:szCs w:val="22"/>
        </w:rPr>
        <w:t xml:space="preserve"> </w:t>
      </w:r>
      <w:r w:rsidR="001748D7">
        <w:rPr>
          <w:sz w:val="22"/>
          <w:szCs w:val="22"/>
        </w:rPr>
        <w:t>(</w:t>
      </w:r>
      <w:r w:rsidR="001748D7" w:rsidRPr="00C5239F">
        <w:rPr>
          <w:sz w:val="22"/>
          <w:szCs w:val="22"/>
        </w:rPr>
        <w:t>«Ведомость объемов работ</w:t>
      </w:r>
      <w:r w:rsidR="001748D7">
        <w:rPr>
          <w:sz w:val="22"/>
          <w:szCs w:val="22"/>
        </w:rPr>
        <w:t xml:space="preserve"> № 1. Общестроительные работы технических помещений подвала</w:t>
      </w:r>
      <w:r w:rsidR="001748D7" w:rsidRPr="00C5239F">
        <w:rPr>
          <w:sz w:val="22"/>
          <w:szCs w:val="22"/>
        </w:rPr>
        <w:t>»</w:t>
      </w:r>
      <w:r w:rsidR="001748D7">
        <w:rPr>
          <w:sz w:val="22"/>
          <w:szCs w:val="22"/>
        </w:rPr>
        <w:t>, «</w:t>
      </w:r>
      <w:r w:rsidR="00287B85" w:rsidRPr="00C5239F">
        <w:rPr>
          <w:sz w:val="22"/>
          <w:szCs w:val="22"/>
        </w:rPr>
        <w:t>Ведомость объемов работ</w:t>
      </w:r>
      <w:r w:rsidR="00287B85">
        <w:rPr>
          <w:sz w:val="22"/>
          <w:szCs w:val="22"/>
        </w:rPr>
        <w:t xml:space="preserve"> № 2. Монтаж вентиляции технических помещений подвала</w:t>
      </w:r>
      <w:r w:rsidR="00287B85" w:rsidRPr="00C5239F">
        <w:rPr>
          <w:sz w:val="22"/>
          <w:szCs w:val="22"/>
        </w:rPr>
        <w:t>»</w:t>
      </w:r>
      <w:r w:rsidR="00287B85">
        <w:rPr>
          <w:sz w:val="22"/>
          <w:szCs w:val="22"/>
        </w:rPr>
        <w:t>,  «</w:t>
      </w:r>
      <w:r w:rsidR="00287B85" w:rsidRPr="00C5239F">
        <w:rPr>
          <w:sz w:val="22"/>
          <w:szCs w:val="22"/>
        </w:rPr>
        <w:t>Ведомость объемов работ</w:t>
      </w:r>
      <w:r w:rsidR="00287B85">
        <w:rPr>
          <w:sz w:val="22"/>
          <w:szCs w:val="22"/>
        </w:rPr>
        <w:t xml:space="preserve"> № 3. Сантехнические работы технических помещений подвала</w:t>
      </w:r>
      <w:r w:rsidR="00287B85" w:rsidRPr="00C5239F">
        <w:rPr>
          <w:sz w:val="22"/>
          <w:szCs w:val="22"/>
        </w:rPr>
        <w:t>»</w:t>
      </w:r>
      <w:r w:rsidR="00287B85">
        <w:rPr>
          <w:sz w:val="22"/>
          <w:szCs w:val="22"/>
        </w:rPr>
        <w:t>,</w:t>
      </w:r>
      <w:r w:rsidR="00287B85" w:rsidRPr="00287B85">
        <w:rPr>
          <w:sz w:val="22"/>
          <w:szCs w:val="22"/>
        </w:rPr>
        <w:t xml:space="preserve"> </w:t>
      </w:r>
      <w:r w:rsidR="00287B85">
        <w:rPr>
          <w:sz w:val="22"/>
          <w:szCs w:val="22"/>
        </w:rPr>
        <w:t>«</w:t>
      </w:r>
      <w:r w:rsidR="00287B85" w:rsidRPr="00C5239F">
        <w:rPr>
          <w:sz w:val="22"/>
          <w:szCs w:val="22"/>
        </w:rPr>
        <w:t>Ведомость объемов работ</w:t>
      </w:r>
      <w:r w:rsidR="00287B85">
        <w:rPr>
          <w:sz w:val="22"/>
          <w:szCs w:val="22"/>
        </w:rPr>
        <w:t xml:space="preserve"> № 4. Электромонтажные работы технических помещений подвала</w:t>
      </w:r>
      <w:r w:rsidR="00287B85" w:rsidRPr="00C5239F">
        <w:rPr>
          <w:sz w:val="22"/>
          <w:szCs w:val="22"/>
        </w:rPr>
        <w:t>»</w:t>
      </w:r>
      <w:r w:rsidR="00287B85">
        <w:rPr>
          <w:sz w:val="22"/>
          <w:szCs w:val="22"/>
        </w:rPr>
        <w:t>,</w:t>
      </w:r>
      <w:r w:rsidR="00287B85" w:rsidRPr="00287B85">
        <w:rPr>
          <w:sz w:val="22"/>
          <w:szCs w:val="22"/>
        </w:rPr>
        <w:t xml:space="preserve"> </w:t>
      </w:r>
      <w:r w:rsidR="00287B85">
        <w:rPr>
          <w:sz w:val="22"/>
          <w:szCs w:val="22"/>
        </w:rPr>
        <w:t>«</w:t>
      </w:r>
      <w:r w:rsidR="00287B85" w:rsidRPr="00C5239F">
        <w:rPr>
          <w:sz w:val="22"/>
          <w:szCs w:val="22"/>
        </w:rPr>
        <w:t>Ведомость объемов работ</w:t>
      </w:r>
      <w:r w:rsidR="00287B85">
        <w:rPr>
          <w:sz w:val="22"/>
          <w:szCs w:val="22"/>
        </w:rPr>
        <w:t xml:space="preserve"> № 5. Монтаж пожарной сигнализации технических помещений подвала</w:t>
      </w:r>
      <w:r w:rsidR="00287B85" w:rsidRPr="00C5239F">
        <w:rPr>
          <w:sz w:val="22"/>
          <w:szCs w:val="22"/>
        </w:rPr>
        <w:t>»</w:t>
      </w:r>
      <w:r w:rsidR="00287B85">
        <w:rPr>
          <w:sz w:val="22"/>
          <w:szCs w:val="22"/>
        </w:rPr>
        <w:t>, «</w:t>
      </w:r>
      <w:r w:rsidR="00287B85" w:rsidRPr="00C5239F">
        <w:rPr>
          <w:sz w:val="22"/>
          <w:szCs w:val="22"/>
        </w:rPr>
        <w:t>Ведомость объемов работ</w:t>
      </w:r>
      <w:r w:rsidR="00287B85">
        <w:rPr>
          <w:sz w:val="22"/>
          <w:szCs w:val="22"/>
        </w:rPr>
        <w:t xml:space="preserve"> № 6. Телефонизация пожарной сигнализации технических помещений подвала</w:t>
      </w:r>
      <w:r w:rsidR="00287B85" w:rsidRPr="00C5239F">
        <w:rPr>
          <w:sz w:val="22"/>
          <w:szCs w:val="22"/>
        </w:rPr>
        <w:t>»</w:t>
      </w:r>
      <w:r w:rsidR="00287B85">
        <w:rPr>
          <w:sz w:val="22"/>
          <w:szCs w:val="22"/>
        </w:rPr>
        <w:t xml:space="preserve">) </w:t>
      </w:r>
      <w:r w:rsidRPr="00C5239F">
        <w:rPr>
          <w:sz w:val="22"/>
          <w:szCs w:val="22"/>
        </w:rPr>
        <w:t xml:space="preserve">установлены значения показателей используемого товара без указания товарного знака, например: </w:t>
      </w:r>
    </w:p>
    <w:p w:rsidR="00D93A5E" w:rsidRPr="00C5239F" w:rsidRDefault="00D93A5E" w:rsidP="00D93A5E">
      <w:pPr>
        <w:tabs>
          <w:tab w:val="left" w:pos="-1820"/>
          <w:tab w:val="left" w:pos="0"/>
        </w:tabs>
        <w:jc w:val="both"/>
        <w:rPr>
          <w:iCs/>
          <w:sz w:val="22"/>
          <w:szCs w:val="22"/>
        </w:rPr>
      </w:pPr>
    </w:p>
    <w:tbl>
      <w:tblPr>
        <w:tblStyle w:val="af0"/>
        <w:tblW w:w="10206" w:type="dxa"/>
        <w:tblInd w:w="108" w:type="dxa"/>
        <w:tblLayout w:type="fixed"/>
        <w:tblLook w:val="04A0"/>
      </w:tblPr>
      <w:tblGrid>
        <w:gridCol w:w="1701"/>
        <w:gridCol w:w="8505"/>
      </w:tblGrid>
      <w:tr w:rsidR="00912ED8" w:rsidRPr="00BA785D" w:rsidTr="00285470">
        <w:tc>
          <w:tcPr>
            <w:tcW w:w="1701" w:type="dxa"/>
          </w:tcPr>
          <w:p w:rsidR="00912ED8" w:rsidRPr="00BA785D" w:rsidRDefault="00912ED8" w:rsidP="00D93A5E">
            <w:pPr>
              <w:jc w:val="center"/>
            </w:pPr>
            <w:r w:rsidRPr="00BA785D">
              <w:t>№ пп</w:t>
            </w:r>
          </w:p>
        </w:tc>
        <w:tc>
          <w:tcPr>
            <w:tcW w:w="8505" w:type="dxa"/>
          </w:tcPr>
          <w:p w:rsidR="00912ED8" w:rsidRDefault="00912ED8" w:rsidP="00D93A5E">
            <w:pPr>
              <w:jc w:val="center"/>
            </w:pPr>
            <w:r w:rsidRPr="00BA785D">
              <w:t>Наименование</w:t>
            </w:r>
          </w:p>
          <w:p w:rsidR="00BA785D" w:rsidRPr="00BA785D" w:rsidRDefault="00BA785D" w:rsidP="00D93A5E">
            <w:pPr>
              <w:jc w:val="center"/>
            </w:pPr>
          </w:p>
        </w:tc>
      </w:tr>
      <w:tr w:rsidR="00912ED8" w:rsidRPr="00C5239F" w:rsidTr="00285470">
        <w:tc>
          <w:tcPr>
            <w:tcW w:w="1701" w:type="dxa"/>
          </w:tcPr>
          <w:p w:rsidR="00287B85" w:rsidRDefault="00287B85" w:rsidP="00287B85">
            <w:pPr>
              <w:spacing w:after="0"/>
            </w:pPr>
            <w:r w:rsidRPr="00287B85">
              <w:t>Позиция</w:t>
            </w:r>
            <w:r>
              <w:t xml:space="preserve"> 1</w:t>
            </w:r>
            <w:r w:rsidR="00912ED8" w:rsidRPr="00287B85">
              <w:t>1</w:t>
            </w:r>
            <w:r>
              <w:t xml:space="preserve"> </w:t>
            </w:r>
          </w:p>
          <w:p w:rsidR="00912ED8" w:rsidRPr="00287B85" w:rsidRDefault="00912ED8" w:rsidP="00287B85">
            <w:pPr>
              <w:spacing w:after="0"/>
            </w:pPr>
            <w:r w:rsidRPr="00287B85">
              <w:t>вед</w:t>
            </w:r>
            <w:r w:rsidR="00287B85">
              <w:t xml:space="preserve">омости № </w:t>
            </w:r>
            <w:r w:rsidRPr="00287B85">
              <w:t>1</w:t>
            </w:r>
          </w:p>
        </w:tc>
        <w:tc>
          <w:tcPr>
            <w:tcW w:w="8505" w:type="dxa"/>
          </w:tcPr>
          <w:p w:rsidR="00912ED8" w:rsidRPr="00C5239F" w:rsidRDefault="00912ED8" w:rsidP="00287B85">
            <w:pPr>
              <w:spacing w:after="0"/>
              <w:rPr>
                <w:b/>
              </w:rPr>
            </w:pPr>
            <w:r w:rsidRPr="00C5239F">
              <w:rPr>
                <w:color w:val="000000"/>
              </w:rPr>
              <w:t xml:space="preserve">Кладка стен приямков и каналов, </w:t>
            </w:r>
            <w:r w:rsidRPr="00C5239F">
              <w:rPr>
                <w:bCs/>
                <w:color w:val="000000"/>
              </w:rPr>
              <w:t>Кирпич-р</w:t>
            </w:r>
            <w:r w:rsidRPr="00C5239F">
              <w:rPr>
                <w:rStyle w:val="af8"/>
                <w:b w:val="0"/>
                <w:bCs/>
              </w:rPr>
              <w:t>азмер (мм)</w:t>
            </w:r>
            <w:r w:rsidRPr="00C5239F">
              <w:rPr>
                <w:b/>
                <w:bCs/>
              </w:rPr>
              <w:t xml:space="preserve">: </w:t>
            </w:r>
            <w:r w:rsidRPr="00C5239F">
              <w:rPr>
                <w:bCs/>
              </w:rPr>
              <w:t>250х120х65;</w:t>
            </w:r>
            <w:r w:rsidRPr="00C5239F">
              <w:rPr>
                <w:b/>
                <w:bCs/>
              </w:rPr>
              <w:t xml:space="preserve"> м</w:t>
            </w:r>
            <w:r w:rsidRPr="00C5239F">
              <w:rPr>
                <w:rStyle w:val="af8"/>
                <w:bCs/>
              </w:rPr>
              <w:t>асса (кг)</w:t>
            </w:r>
            <w:r w:rsidRPr="00C5239F">
              <w:rPr>
                <w:bCs/>
              </w:rPr>
              <w:t>:</w:t>
            </w:r>
            <w:r w:rsidRPr="00C5239F">
              <w:rPr>
                <w:b/>
                <w:bCs/>
              </w:rPr>
              <w:t xml:space="preserve"> менее 4,2;</w:t>
            </w:r>
            <w:r w:rsidRPr="00C5239F">
              <w:rPr>
                <w:bCs/>
              </w:rPr>
              <w:t xml:space="preserve"> п</w:t>
            </w:r>
            <w:r w:rsidRPr="00C5239F">
              <w:rPr>
                <w:rStyle w:val="af8"/>
                <w:b w:val="0"/>
                <w:bCs/>
              </w:rPr>
              <w:t>лотность (кг/м³)</w:t>
            </w:r>
            <w:r w:rsidRPr="00C5239F">
              <w:rPr>
                <w:b/>
                <w:bCs/>
              </w:rPr>
              <w:t xml:space="preserve">: </w:t>
            </w:r>
            <w:r w:rsidRPr="00C5239F">
              <w:rPr>
                <w:bCs/>
              </w:rPr>
              <w:t>2100; м</w:t>
            </w:r>
            <w:r w:rsidRPr="00C5239F">
              <w:rPr>
                <w:rStyle w:val="af8"/>
                <w:b w:val="0"/>
                <w:bCs/>
              </w:rPr>
              <w:t>арка</w:t>
            </w:r>
            <w:r w:rsidRPr="00C5239F">
              <w:rPr>
                <w:b/>
                <w:bCs/>
              </w:rPr>
              <w:t xml:space="preserve">: </w:t>
            </w:r>
            <w:r w:rsidRPr="00C5239F">
              <w:rPr>
                <w:bCs/>
              </w:rPr>
              <w:t>М 150; м</w:t>
            </w:r>
            <w:r w:rsidRPr="00C5239F">
              <w:rPr>
                <w:rStyle w:val="af8"/>
                <w:b w:val="0"/>
                <w:bCs/>
              </w:rPr>
              <w:t>орозостойкость</w:t>
            </w:r>
            <w:r w:rsidRPr="00C5239F">
              <w:rPr>
                <w:b/>
                <w:bCs/>
              </w:rPr>
              <w:t xml:space="preserve">: </w:t>
            </w:r>
            <w:r w:rsidRPr="00C5239F">
              <w:rPr>
                <w:bCs/>
              </w:rPr>
              <w:t>F50; в</w:t>
            </w:r>
            <w:r w:rsidRPr="00C5239F">
              <w:rPr>
                <w:rStyle w:val="af8"/>
                <w:b w:val="0"/>
                <w:bCs/>
              </w:rPr>
              <w:t>одопоглощение</w:t>
            </w:r>
            <w:r w:rsidRPr="00C5239F">
              <w:rPr>
                <w:b/>
                <w:bCs/>
              </w:rPr>
              <w:t xml:space="preserve">: </w:t>
            </w:r>
            <w:r w:rsidRPr="00C5239F">
              <w:rPr>
                <w:bCs/>
              </w:rPr>
              <w:t>8%; т</w:t>
            </w:r>
            <w:r w:rsidRPr="00C5239F">
              <w:rPr>
                <w:rStyle w:val="af8"/>
                <w:b w:val="0"/>
                <w:bCs/>
              </w:rPr>
              <w:t>еплопроводность (Вт/м°С); при влажности 0%</w:t>
            </w:r>
            <w:r w:rsidRPr="00C5239F">
              <w:rPr>
                <w:b/>
                <w:bCs/>
              </w:rPr>
              <w:t xml:space="preserve">: </w:t>
            </w:r>
            <w:r w:rsidRPr="00C5239F">
              <w:rPr>
                <w:bCs/>
              </w:rPr>
              <w:t>0,72</w:t>
            </w:r>
          </w:p>
        </w:tc>
      </w:tr>
      <w:tr w:rsidR="00912ED8" w:rsidRPr="00C5239F" w:rsidTr="00285470">
        <w:tc>
          <w:tcPr>
            <w:tcW w:w="1701" w:type="dxa"/>
          </w:tcPr>
          <w:p w:rsidR="00912ED8" w:rsidRPr="00287B85" w:rsidRDefault="00287B85" w:rsidP="00287B85">
            <w:pPr>
              <w:spacing w:after="0"/>
            </w:pPr>
            <w:r>
              <w:t xml:space="preserve">Позиции </w:t>
            </w:r>
            <w:r w:rsidR="00912ED8" w:rsidRPr="00287B85">
              <w:t>50,</w:t>
            </w:r>
            <w:r>
              <w:t xml:space="preserve"> </w:t>
            </w:r>
            <w:r w:rsidR="00912ED8" w:rsidRPr="00287B85">
              <w:t>52 вед</w:t>
            </w:r>
            <w:r>
              <w:t xml:space="preserve">омости  № </w:t>
            </w:r>
            <w:r w:rsidR="00912ED8" w:rsidRPr="00287B85">
              <w:t>1</w:t>
            </w:r>
          </w:p>
        </w:tc>
        <w:tc>
          <w:tcPr>
            <w:tcW w:w="8505" w:type="dxa"/>
          </w:tcPr>
          <w:p w:rsidR="00912ED8" w:rsidRPr="00C5239F" w:rsidRDefault="00912ED8" w:rsidP="00287B85">
            <w:pPr>
              <w:spacing w:after="0"/>
            </w:pPr>
            <w:r w:rsidRPr="00C5239F">
              <w:rPr>
                <w:bCs/>
                <w:shd w:val="clear" w:color="auto" w:fill="FFFFFF"/>
              </w:rPr>
              <w:t>Блок оконный ПВХ, размером: 800х700 мм (глухой), (</w:t>
            </w:r>
            <w:r w:rsidRPr="00C5239F">
              <w:rPr>
                <w:b/>
                <w:bCs/>
                <w:shd w:val="clear" w:color="auto" w:fill="FFFFFF"/>
              </w:rPr>
              <w:t>Количество камер основного профиля более 4</w:t>
            </w:r>
            <w:r w:rsidRPr="00C5239F">
              <w:rPr>
                <w:bCs/>
                <w:shd w:val="clear" w:color="auto" w:fill="FFFFFF"/>
              </w:rPr>
              <w:t xml:space="preserve">; </w:t>
            </w:r>
          </w:p>
        </w:tc>
      </w:tr>
      <w:tr w:rsidR="00912ED8" w:rsidRPr="00C5239F" w:rsidTr="00285470">
        <w:tc>
          <w:tcPr>
            <w:tcW w:w="1701" w:type="dxa"/>
          </w:tcPr>
          <w:p w:rsidR="00912ED8" w:rsidRPr="00287B85" w:rsidRDefault="00287B85" w:rsidP="00287B85">
            <w:pPr>
              <w:spacing w:after="0"/>
            </w:pPr>
            <w:r w:rsidRPr="00287B85">
              <w:lastRenderedPageBreak/>
              <w:t xml:space="preserve">Позиция </w:t>
            </w:r>
            <w:r w:rsidR="00912ED8" w:rsidRPr="00287B85">
              <w:t>57 вед</w:t>
            </w:r>
            <w:r>
              <w:t xml:space="preserve">омости № </w:t>
            </w:r>
            <w:r w:rsidR="00912ED8" w:rsidRPr="00287B85">
              <w:t>1</w:t>
            </w:r>
          </w:p>
        </w:tc>
        <w:tc>
          <w:tcPr>
            <w:tcW w:w="8505" w:type="dxa"/>
          </w:tcPr>
          <w:p w:rsidR="00912ED8" w:rsidRPr="00C5239F" w:rsidRDefault="00912ED8" w:rsidP="00287B85">
            <w:pPr>
              <w:spacing w:after="0"/>
            </w:pPr>
            <w:r w:rsidRPr="00C5239F">
              <w:rPr>
                <w:bCs/>
                <w:color w:val="000000"/>
                <w:shd w:val="clear" w:color="auto" w:fill="FFFFFF"/>
              </w:rPr>
              <w:t>Блоки дверные глухие ПВХ, (р</w:t>
            </w:r>
            <w:r w:rsidRPr="00C5239F">
              <w:rPr>
                <w:rStyle w:val="FontStyle12"/>
                <w:bCs/>
                <w:color w:val="000000"/>
                <w:shd w:val="clear" w:color="auto" w:fill="FFFFFF"/>
              </w:rPr>
              <w:t xml:space="preserve">азмеры дверных блоков из ПВХ профилей уточняются по месту выполнения работ, цвет дверных блоков из ПВХ профилей — белый, дверные блоки из ПВХ профилей имеют многокамерное строение с термоблоком, коэффициент теплоизоляции (коэффициент приведенного сопротивления теплопередачи): </w:t>
            </w:r>
            <w:r w:rsidRPr="00C5239F">
              <w:rPr>
                <w:rStyle w:val="FontStyle12"/>
                <w:bCs/>
                <w:color w:val="000000"/>
                <w:shd w:val="clear" w:color="auto" w:fill="FFFFFF"/>
                <w:lang w:val="en-US"/>
              </w:rPr>
              <w:t>Ronp</w:t>
            </w:r>
            <w:r w:rsidRPr="00C5239F">
              <w:rPr>
                <w:rStyle w:val="FontStyle12"/>
                <w:bCs/>
                <w:color w:val="000000"/>
                <w:shd w:val="clear" w:color="auto" w:fill="FFFFFF"/>
              </w:rPr>
              <w:t xml:space="preserve"> </w:t>
            </w:r>
            <w:r w:rsidRPr="00C5239F">
              <w:rPr>
                <w:rStyle w:val="FontStyle12"/>
                <w:b/>
                <w:bCs/>
                <w:color w:val="000000"/>
                <w:shd w:val="clear" w:color="auto" w:fill="FFFFFF"/>
              </w:rPr>
              <w:t>более 0,71 м</w:t>
            </w:r>
            <w:r w:rsidRPr="00C5239F">
              <w:rPr>
                <w:rStyle w:val="FontStyle12"/>
                <w:b/>
                <w:bCs/>
                <w:color w:val="000000"/>
                <w:shd w:val="clear" w:color="auto" w:fill="FFFFFF"/>
                <w:vertAlign w:val="superscript"/>
              </w:rPr>
              <w:t>2</w:t>
            </w:r>
            <w:r w:rsidRPr="00C5239F">
              <w:rPr>
                <w:rStyle w:val="FontStyle12"/>
                <w:bCs/>
                <w:color w:val="000000"/>
                <w:shd w:val="clear" w:color="auto" w:fill="FFFFFF"/>
              </w:rPr>
              <w:t xml:space="preserve"> С/Вт 5,</w:t>
            </w:r>
          </w:p>
        </w:tc>
      </w:tr>
      <w:tr w:rsidR="00912ED8" w:rsidRPr="00C5239F" w:rsidTr="00285470">
        <w:tc>
          <w:tcPr>
            <w:tcW w:w="1701" w:type="dxa"/>
          </w:tcPr>
          <w:p w:rsidR="00287B85" w:rsidRDefault="00287B85" w:rsidP="00287B85">
            <w:pPr>
              <w:spacing w:after="0"/>
            </w:pPr>
            <w:r>
              <w:t xml:space="preserve">Позиции </w:t>
            </w:r>
          </w:p>
          <w:p w:rsidR="00912ED8" w:rsidRPr="00287B85" w:rsidRDefault="00912ED8" w:rsidP="00287B85">
            <w:pPr>
              <w:spacing w:after="0"/>
            </w:pPr>
            <w:r w:rsidRPr="00287B85">
              <w:t>27,28,29 вед</w:t>
            </w:r>
            <w:r w:rsidR="00287B85">
              <w:t xml:space="preserve">омости № </w:t>
            </w:r>
            <w:r w:rsidRPr="00287B85">
              <w:t>4</w:t>
            </w:r>
          </w:p>
        </w:tc>
        <w:tc>
          <w:tcPr>
            <w:tcW w:w="8505" w:type="dxa"/>
          </w:tcPr>
          <w:p w:rsidR="00912ED8" w:rsidRPr="00C5239F" w:rsidRDefault="00912ED8" w:rsidP="00287B85">
            <w:pPr>
              <w:snapToGrid w:val="0"/>
              <w:spacing w:after="0"/>
              <w:rPr>
                <w:bCs/>
                <w:shd w:val="clear" w:color="auto" w:fill="FFFFFF"/>
              </w:rPr>
            </w:pPr>
            <w:r w:rsidRPr="00C5239F">
              <w:rPr>
                <w:bCs/>
                <w:shd w:val="clear" w:color="auto" w:fill="FFFFFF"/>
              </w:rPr>
              <w:t xml:space="preserve">Трубки полихлорвиниловые (ПХВ) гофрированные. </w:t>
            </w:r>
          </w:p>
          <w:p w:rsidR="00912ED8" w:rsidRPr="00C5239F" w:rsidRDefault="00912ED8" w:rsidP="00287B85">
            <w:pPr>
              <w:snapToGrid w:val="0"/>
              <w:spacing w:after="0"/>
              <w:rPr>
                <w:bCs/>
                <w:shd w:val="clear" w:color="auto" w:fill="FFFFFF"/>
              </w:rPr>
            </w:pPr>
            <w:r w:rsidRPr="00C5239F">
              <w:rPr>
                <w:b/>
              </w:rPr>
              <w:t>Прочность свыше 350Н</w:t>
            </w:r>
            <w:r w:rsidRPr="00C5239F">
              <w:t xml:space="preserve"> на 5 см при 20</w:t>
            </w:r>
            <w:r w:rsidR="00FC0845">
              <w:t>º</w:t>
            </w:r>
            <w:r w:rsidRPr="00C5239F">
              <w:t xml:space="preserve"> С</w:t>
            </w:r>
          </w:p>
        </w:tc>
      </w:tr>
      <w:tr w:rsidR="00912ED8" w:rsidRPr="00C5239F" w:rsidTr="00285470">
        <w:tc>
          <w:tcPr>
            <w:tcW w:w="1701" w:type="dxa"/>
          </w:tcPr>
          <w:p w:rsidR="00287B85" w:rsidRDefault="00287B85" w:rsidP="00287B85">
            <w:pPr>
              <w:spacing w:after="0"/>
            </w:pPr>
            <w:r>
              <w:t xml:space="preserve">Позиции </w:t>
            </w:r>
          </w:p>
          <w:p w:rsidR="00912ED8" w:rsidRPr="00287B85" w:rsidRDefault="00912ED8" w:rsidP="00287B85">
            <w:pPr>
              <w:spacing w:after="0"/>
            </w:pPr>
            <w:r w:rsidRPr="00287B85">
              <w:t>8,9,10 вед</w:t>
            </w:r>
            <w:r w:rsidR="00287B85">
              <w:t xml:space="preserve">омости № </w:t>
            </w:r>
            <w:r w:rsidRPr="00287B85">
              <w:t>6</w:t>
            </w:r>
          </w:p>
        </w:tc>
        <w:tc>
          <w:tcPr>
            <w:tcW w:w="8505" w:type="dxa"/>
          </w:tcPr>
          <w:p w:rsidR="00912ED8" w:rsidRPr="00C5239F" w:rsidRDefault="00912ED8" w:rsidP="00287B85">
            <w:pPr>
              <w:spacing w:after="0"/>
              <w:rPr>
                <w:bCs/>
                <w:shd w:val="clear" w:color="auto" w:fill="FFFFFF"/>
              </w:rPr>
            </w:pPr>
            <w:r w:rsidRPr="00C5239F">
              <w:rPr>
                <w:bCs/>
                <w:shd w:val="clear" w:color="auto" w:fill="FFFFFF"/>
              </w:rPr>
              <w:t xml:space="preserve">Трубки полихлорвиниловые (ПХВ) гофрированные. </w:t>
            </w:r>
          </w:p>
          <w:p w:rsidR="00912ED8" w:rsidRPr="00C5239F" w:rsidRDefault="00912ED8" w:rsidP="00287B85">
            <w:pPr>
              <w:spacing w:after="0"/>
            </w:pPr>
            <w:r w:rsidRPr="00C5239F">
              <w:rPr>
                <w:b/>
              </w:rPr>
              <w:t>Прочность</w:t>
            </w:r>
            <w:r w:rsidRPr="00C5239F">
              <w:t xml:space="preserve"> </w:t>
            </w:r>
            <w:r w:rsidRPr="00C5239F">
              <w:rPr>
                <w:b/>
              </w:rPr>
              <w:t>свыше 350Н</w:t>
            </w:r>
            <w:r w:rsidRPr="00C5239F">
              <w:t xml:space="preserve"> на 5 см при 20</w:t>
            </w:r>
            <w:r w:rsidR="00FC0845">
              <w:rPr>
                <w:rFonts w:ascii="Calibri" w:hAnsi="Calibri"/>
              </w:rPr>
              <w:t>⁰</w:t>
            </w:r>
            <w:r w:rsidRPr="00C5239F">
              <w:t xml:space="preserve"> С</w:t>
            </w:r>
          </w:p>
        </w:tc>
      </w:tr>
      <w:tr w:rsidR="00912ED8" w:rsidRPr="00C5239F" w:rsidTr="00285470">
        <w:tc>
          <w:tcPr>
            <w:tcW w:w="1701" w:type="dxa"/>
          </w:tcPr>
          <w:p w:rsidR="00912ED8" w:rsidRPr="00287B85" w:rsidRDefault="00287B85" w:rsidP="00287B85">
            <w:pPr>
              <w:spacing w:after="0"/>
            </w:pPr>
            <w:r>
              <w:t xml:space="preserve">Позиции </w:t>
            </w:r>
            <w:r w:rsidR="00912ED8" w:rsidRPr="00287B85">
              <w:t>51,52 вед</w:t>
            </w:r>
            <w:r>
              <w:t xml:space="preserve">омости № </w:t>
            </w:r>
            <w:r w:rsidR="00912ED8" w:rsidRPr="00287B85">
              <w:t>4</w:t>
            </w:r>
          </w:p>
        </w:tc>
        <w:tc>
          <w:tcPr>
            <w:tcW w:w="8505" w:type="dxa"/>
          </w:tcPr>
          <w:p w:rsidR="00912ED8" w:rsidRPr="00C5239F" w:rsidRDefault="00912ED8" w:rsidP="00287B85">
            <w:pPr>
              <w:snapToGrid w:val="0"/>
              <w:spacing w:after="0"/>
              <w:rPr>
                <w:bCs/>
                <w:shd w:val="clear" w:color="auto" w:fill="FFFFFF"/>
              </w:rPr>
            </w:pPr>
            <w:r w:rsidRPr="00C5239F">
              <w:rPr>
                <w:bCs/>
                <w:shd w:val="clear" w:color="auto" w:fill="FFFFFF"/>
              </w:rPr>
              <w:t>Светильник TLWP136</w:t>
            </w:r>
          </w:p>
          <w:p w:rsidR="00912ED8" w:rsidRPr="00C5239F" w:rsidRDefault="00912ED8" w:rsidP="00287B85">
            <w:pPr>
              <w:spacing w:after="0"/>
            </w:pPr>
            <w:r w:rsidRPr="00C5239F">
              <w:rPr>
                <w:rStyle w:val="af8"/>
                <w:b w:val="0"/>
                <w:shd w:val="clear" w:color="auto" w:fill="FFFFFF"/>
              </w:rPr>
              <w:t>КОРПУС</w:t>
            </w:r>
            <w:r w:rsidRPr="00C5239F">
              <w:rPr>
                <w:rStyle w:val="af8"/>
                <w:shd w:val="clear" w:color="auto" w:fill="FFFFFF"/>
              </w:rPr>
              <w:t xml:space="preserve"> </w:t>
            </w:r>
            <w:r w:rsidRPr="00C5239F">
              <w:rPr>
                <w:bCs/>
                <w:shd w:val="clear" w:color="auto" w:fill="FFFFFF"/>
              </w:rPr>
              <w:t xml:space="preserve">ударопрочный поликарбонат (PC) </w:t>
            </w:r>
            <w:r w:rsidRPr="00C5239F">
              <w:rPr>
                <w:rStyle w:val="af8"/>
                <w:shd w:val="clear" w:color="auto" w:fill="FFFFFF"/>
              </w:rPr>
              <w:t xml:space="preserve">ОПТИЧЕСКАЯ СИСТЕМА </w:t>
            </w:r>
            <w:r w:rsidRPr="00C5239F">
              <w:rPr>
                <w:bCs/>
                <w:shd w:val="clear" w:color="auto" w:fill="FFFFFF"/>
              </w:rPr>
              <w:t xml:space="preserve">- </w:t>
            </w:r>
            <w:r w:rsidRPr="00C5239F">
              <w:rPr>
                <w:b/>
                <w:bCs/>
                <w:shd w:val="clear" w:color="auto" w:fill="FFFFFF"/>
              </w:rPr>
              <w:t>отражатель из стали с полимерным покрытием белого цвета. Возможно изготовление отражателя из зеркального анодированного алюминия</w:t>
            </w:r>
            <w:r w:rsidRPr="00C5239F">
              <w:rPr>
                <w:bCs/>
                <w:shd w:val="clear" w:color="auto" w:fill="FFFFFF"/>
              </w:rPr>
              <w:t>.</w:t>
            </w:r>
          </w:p>
        </w:tc>
      </w:tr>
    </w:tbl>
    <w:p w:rsidR="005B38DA" w:rsidRPr="00C5239F" w:rsidRDefault="008016AA" w:rsidP="00FC0845">
      <w:pPr>
        <w:pStyle w:val="22"/>
        <w:shd w:val="clear" w:color="auto" w:fill="auto"/>
        <w:spacing w:before="100" w:beforeAutospacing="1" w:after="100" w:afterAutospacing="1" w:line="240" w:lineRule="auto"/>
        <w:ind w:firstLine="720"/>
        <w:contextualSpacing/>
      </w:pPr>
      <w:r w:rsidRPr="00C5239F">
        <w:t xml:space="preserve">Согласно протоколу рассмотрения первых частей заявок на участие в открытом аукционе от </w:t>
      </w:r>
      <w:r w:rsidR="00C5239F" w:rsidRPr="00C5239F">
        <w:t>11</w:t>
      </w:r>
      <w:r w:rsidRPr="00C5239F">
        <w:t>.</w:t>
      </w:r>
      <w:r w:rsidR="00C5239F" w:rsidRPr="00C5239F">
        <w:t>01</w:t>
      </w:r>
      <w:r w:rsidRPr="00C5239F">
        <w:t>.201</w:t>
      </w:r>
      <w:r w:rsidR="00C5239F" w:rsidRPr="00C5239F">
        <w:t>3</w:t>
      </w:r>
      <w:r w:rsidRPr="00C5239F">
        <w:t xml:space="preserve"> Заявителю (заявка с порядковым номером </w:t>
      </w:r>
      <w:r w:rsidR="00C5239F" w:rsidRPr="00C5239F">
        <w:t>26</w:t>
      </w:r>
      <w:r w:rsidRPr="00C5239F">
        <w:t xml:space="preserve">) отказано в допуске к участию в аукционе </w:t>
      </w:r>
      <w:r w:rsidR="005B38DA" w:rsidRPr="00C5239F">
        <w:t>по следующему основанию:</w:t>
      </w:r>
    </w:p>
    <w:p w:rsidR="00C5239F" w:rsidRPr="00FC0845" w:rsidRDefault="00FC0845" w:rsidP="00FC0845">
      <w:pPr>
        <w:pStyle w:val="22"/>
        <w:shd w:val="clear" w:color="auto" w:fill="auto"/>
        <w:spacing w:before="100" w:beforeAutospacing="1" w:after="100" w:afterAutospacing="1" w:line="240" w:lineRule="auto"/>
        <w:ind w:firstLine="720"/>
        <w:contextualSpacing/>
        <w:rPr>
          <w:i/>
        </w:rPr>
      </w:pPr>
      <w:r w:rsidRPr="00FC0845">
        <w:rPr>
          <w:i/>
          <w:color w:val="000000"/>
        </w:rPr>
        <w:t>«</w:t>
      </w:r>
      <w:r w:rsidR="00C5239F" w:rsidRPr="00FC0845">
        <w:rPr>
          <w:i/>
          <w:color w:val="000000"/>
        </w:rPr>
        <w:t xml:space="preserve">на основании пункта 2 части 4 статьи 41.9 Федерального закона </w:t>
      </w:r>
      <w:r w:rsidR="00C5239F" w:rsidRPr="00FC0845">
        <w:rPr>
          <w:rStyle w:val="18"/>
          <w:i/>
          <w:sz w:val="22"/>
          <w:szCs w:val="22"/>
        </w:rPr>
        <w:t>за несоответствие</w:t>
      </w:r>
      <w:r w:rsidR="00C5239F" w:rsidRPr="00FC0845">
        <w:rPr>
          <w:i/>
          <w:color w:val="000000"/>
        </w:rPr>
        <w:t xml:space="preserve"> </w:t>
      </w:r>
      <w:r w:rsidR="00C5239F" w:rsidRPr="00FC0845">
        <w:rPr>
          <w:rStyle w:val="18"/>
          <w:i/>
          <w:sz w:val="22"/>
          <w:szCs w:val="22"/>
        </w:rPr>
        <w:t>сведений</w:t>
      </w:r>
      <w:r w:rsidR="00C5239F" w:rsidRPr="00FC0845">
        <w:rPr>
          <w:i/>
          <w:color w:val="000000"/>
        </w:rPr>
        <w:t xml:space="preserve">, предусмотренных подпунктом «б» пункта 3 части 4 статьи 41.8 Федерального чакона, пп. «б» п. 3.4.1. документации об открытом аукционе в электронной форме, требованиям документации об открытом аукционе в электронной форме: конкретные показатели используемого товара по </w:t>
      </w:r>
      <w:r w:rsidR="00C5239F" w:rsidRPr="00FC0845">
        <w:rPr>
          <w:rStyle w:val="0pt"/>
          <w:i/>
          <w:sz w:val="22"/>
          <w:szCs w:val="22"/>
        </w:rPr>
        <w:t xml:space="preserve">позиции </w:t>
      </w:r>
      <w:r w:rsidR="00C5239F" w:rsidRPr="00FC0845">
        <w:rPr>
          <w:i/>
          <w:color w:val="000000"/>
        </w:rPr>
        <w:t xml:space="preserve">№ </w:t>
      </w:r>
      <w:r w:rsidR="00C5239F" w:rsidRPr="00FC0845">
        <w:rPr>
          <w:rStyle w:val="0pt"/>
          <w:i/>
          <w:sz w:val="22"/>
          <w:szCs w:val="22"/>
        </w:rPr>
        <w:t xml:space="preserve">11 </w:t>
      </w:r>
      <w:r w:rsidR="00C5239F" w:rsidRPr="00FC0845">
        <w:rPr>
          <w:i/>
          <w:color w:val="000000"/>
        </w:rPr>
        <w:t xml:space="preserve">заявки в ведомости объемов работ № 1 </w:t>
      </w:r>
      <w:r w:rsidR="00C5239F" w:rsidRPr="00FC0845">
        <w:rPr>
          <w:b/>
          <w:i/>
          <w:color w:val="000000"/>
        </w:rPr>
        <w:t>(«масса (кг): 4,2»)</w:t>
      </w:r>
      <w:r w:rsidR="00C5239F" w:rsidRPr="00FC0845">
        <w:rPr>
          <w:i/>
          <w:color w:val="000000"/>
        </w:rPr>
        <w:t xml:space="preserve"> не соответствуют значениям, установленным по позиции 11 в ведомости объемов работ № 1 приложения № 2 к документации об открытом аукционе в электронной форме (масса (кг): </w:t>
      </w:r>
      <w:r w:rsidR="00C5239F" w:rsidRPr="00FC0845">
        <w:rPr>
          <w:rStyle w:val="0pt"/>
          <w:i/>
          <w:sz w:val="22"/>
          <w:szCs w:val="22"/>
        </w:rPr>
        <w:t xml:space="preserve">менее </w:t>
      </w:r>
      <w:r w:rsidR="00C5239F" w:rsidRPr="00FC0845">
        <w:rPr>
          <w:i/>
          <w:color w:val="000000"/>
        </w:rPr>
        <w:t>4.2).</w:t>
      </w:r>
    </w:p>
    <w:p w:rsidR="00C5239F" w:rsidRPr="00FC0845" w:rsidRDefault="00C5239F" w:rsidP="00FC0845">
      <w:pPr>
        <w:pStyle w:val="22"/>
        <w:shd w:val="clear" w:color="auto" w:fill="auto"/>
        <w:spacing w:before="100" w:beforeAutospacing="1" w:after="100" w:afterAutospacing="1" w:line="240" w:lineRule="auto"/>
        <w:ind w:firstLine="720"/>
        <w:contextualSpacing/>
        <w:rPr>
          <w:i/>
        </w:rPr>
      </w:pPr>
      <w:r w:rsidRPr="00FC0845">
        <w:rPr>
          <w:i/>
          <w:color w:val="000000"/>
        </w:rPr>
        <w:t xml:space="preserve">конкретные показатели используемого товара </w:t>
      </w:r>
      <w:r w:rsidRPr="00FC0845">
        <w:rPr>
          <w:rStyle w:val="0pt"/>
          <w:i/>
          <w:sz w:val="22"/>
          <w:szCs w:val="22"/>
        </w:rPr>
        <w:t xml:space="preserve">по позициям </w:t>
      </w:r>
      <w:r w:rsidRPr="00FC0845">
        <w:rPr>
          <w:i/>
          <w:color w:val="000000"/>
        </w:rPr>
        <w:t xml:space="preserve">№ </w:t>
      </w:r>
      <w:r w:rsidRPr="00FC0845">
        <w:rPr>
          <w:rStyle w:val="0pt"/>
          <w:i/>
          <w:sz w:val="22"/>
          <w:szCs w:val="22"/>
        </w:rPr>
        <w:t xml:space="preserve">50,52 </w:t>
      </w:r>
      <w:r w:rsidRPr="00FC0845">
        <w:rPr>
          <w:i/>
          <w:color w:val="000000"/>
        </w:rPr>
        <w:t xml:space="preserve">заявки в ведомости объемов работ № 1 </w:t>
      </w:r>
      <w:r w:rsidRPr="00FC0845">
        <w:rPr>
          <w:b/>
          <w:i/>
          <w:color w:val="000000"/>
        </w:rPr>
        <w:t>(«количество камер основного профиля 4»)</w:t>
      </w:r>
      <w:r w:rsidRPr="00FC0845">
        <w:rPr>
          <w:i/>
          <w:color w:val="000000"/>
        </w:rPr>
        <w:t xml:space="preserve"> не соответствуют значениям, установленным по позициям № 50,52 в ведомости объемов работ № 1 приложения № 2 к документации об открытом аукционе в электронной форме (количество камер основного профиля </w:t>
      </w:r>
      <w:r w:rsidRPr="00FC0845">
        <w:rPr>
          <w:rStyle w:val="0pt"/>
          <w:i/>
          <w:sz w:val="22"/>
          <w:szCs w:val="22"/>
        </w:rPr>
        <w:t xml:space="preserve">более </w:t>
      </w:r>
      <w:r w:rsidRPr="00FC0845">
        <w:rPr>
          <w:i/>
          <w:color w:val="000000"/>
        </w:rPr>
        <w:t>4)</w:t>
      </w:r>
      <w:r w:rsidR="00FC0845">
        <w:rPr>
          <w:i/>
          <w:color w:val="000000"/>
        </w:rPr>
        <w:t>;</w:t>
      </w:r>
    </w:p>
    <w:p w:rsidR="00C5239F" w:rsidRPr="00FC0845" w:rsidRDefault="00C5239F" w:rsidP="00FC0845">
      <w:pPr>
        <w:pStyle w:val="22"/>
        <w:shd w:val="clear" w:color="auto" w:fill="auto"/>
        <w:spacing w:before="100" w:beforeAutospacing="1" w:after="100" w:afterAutospacing="1" w:line="240" w:lineRule="auto"/>
        <w:ind w:firstLine="720"/>
        <w:contextualSpacing/>
        <w:rPr>
          <w:i/>
        </w:rPr>
      </w:pPr>
      <w:r w:rsidRPr="00FC0845">
        <w:rPr>
          <w:i/>
          <w:color w:val="000000"/>
        </w:rPr>
        <w:t xml:space="preserve">конкретные показатели используемого товара </w:t>
      </w:r>
      <w:r w:rsidRPr="00FC0845">
        <w:rPr>
          <w:rStyle w:val="0pt"/>
          <w:i/>
          <w:sz w:val="22"/>
          <w:szCs w:val="22"/>
        </w:rPr>
        <w:t xml:space="preserve">по позиции </w:t>
      </w:r>
      <w:r w:rsidRPr="00FC0845">
        <w:rPr>
          <w:i/>
          <w:color w:val="000000"/>
        </w:rPr>
        <w:t xml:space="preserve">№ </w:t>
      </w:r>
      <w:r w:rsidRPr="00FC0845">
        <w:rPr>
          <w:rStyle w:val="0pt"/>
          <w:i/>
          <w:sz w:val="22"/>
          <w:szCs w:val="22"/>
        </w:rPr>
        <w:t xml:space="preserve">57 </w:t>
      </w:r>
      <w:r w:rsidRPr="00FC0845">
        <w:rPr>
          <w:i/>
          <w:color w:val="000000"/>
        </w:rPr>
        <w:t xml:space="preserve">заявки в ведомости объемов работ № 1 </w:t>
      </w:r>
      <w:r w:rsidRPr="00FC0845">
        <w:rPr>
          <w:b/>
          <w:i/>
          <w:color w:val="000000"/>
        </w:rPr>
        <w:t xml:space="preserve">(«коэффициент теплоизоляции </w:t>
      </w:r>
      <w:r w:rsidRPr="00FC0845">
        <w:rPr>
          <w:b/>
          <w:i/>
          <w:color w:val="000000"/>
          <w:lang w:val="en-US"/>
        </w:rPr>
        <w:t>Ronp</w:t>
      </w:r>
      <w:r w:rsidRPr="00FC0845">
        <w:rPr>
          <w:b/>
          <w:i/>
          <w:color w:val="000000"/>
        </w:rPr>
        <w:t xml:space="preserve"> 0,71 м</w:t>
      </w:r>
      <w:r w:rsidRPr="00FC0845">
        <w:rPr>
          <w:b/>
          <w:i/>
          <w:color w:val="000000"/>
          <w:vertAlign w:val="superscript"/>
        </w:rPr>
        <w:t>2</w:t>
      </w:r>
      <w:r w:rsidRPr="00FC0845">
        <w:rPr>
          <w:b/>
          <w:i/>
          <w:color w:val="000000"/>
        </w:rPr>
        <w:t>»)</w:t>
      </w:r>
      <w:r w:rsidRPr="00FC0845">
        <w:rPr>
          <w:i/>
          <w:color w:val="000000"/>
        </w:rPr>
        <w:t xml:space="preserve"> не соответствуют значениям, установленным по позиции № 57 в ведомости объемов работ № 1 приложения № 2 к документации об от крытом аукционе в электронной форме (коэффициент теплоизоляции </w:t>
      </w:r>
      <w:r w:rsidRPr="00FC0845">
        <w:rPr>
          <w:i/>
          <w:color w:val="000000"/>
          <w:lang w:val="en-US"/>
        </w:rPr>
        <w:t>Ronp</w:t>
      </w:r>
      <w:r w:rsidRPr="00FC0845">
        <w:rPr>
          <w:i/>
          <w:color w:val="000000"/>
        </w:rPr>
        <w:t xml:space="preserve"> </w:t>
      </w:r>
      <w:r w:rsidRPr="00FC0845">
        <w:rPr>
          <w:b/>
          <w:i/>
          <w:color w:val="000000"/>
        </w:rPr>
        <w:t xml:space="preserve">более </w:t>
      </w:r>
      <w:r w:rsidRPr="00FC0845">
        <w:rPr>
          <w:i/>
          <w:color w:val="000000"/>
        </w:rPr>
        <w:t xml:space="preserve">0,71 м ); конкретные показатели используемого товара </w:t>
      </w:r>
      <w:r w:rsidRPr="00FC0845">
        <w:rPr>
          <w:rStyle w:val="0pt"/>
          <w:i/>
          <w:sz w:val="22"/>
          <w:szCs w:val="22"/>
        </w:rPr>
        <w:t xml:space="preserve">по позициям </w:t>
      </w:r>
      <w:r w:rsidRPr="00FC0845">
        <w:rPr>
          <w:i/>
          <w:color w:val="000000"/>
        </w:rPr>
        <w:t xml:space="preserve">№ </w:t>
      </w:r>
      <w:r w:rsidRPr="00FC0845">
        <w:rPr>
          <w:rStyle w:val="0pt"/>
          <w:i/>
          <w:sz w:val="22"/>
          <w:szCs w:val="22"/>
        </w:rPr>
        <w:t xml:space="preserve">27,28,29 </w:t>
      </w:r>
      <w:r w:rsidRPr="00FC0845">
        <w:rPr>
          <w:i/>
          <w:color w:val="000000"/>
        </w:rPr>
        <w:t xml:space="preserve">заявки в ведомости объемов работ № 4, </w:t>
      </w:r>
      <w:r w:rsidRPr="00FC0845">
        <w:rPr>
          <w:rStyle w:val="0pt"/>
          <w:i/>
          <w:sz w:val="22"/>
          <w:szCs w:val="22"/>
        </w:rPr>
        <w:t xml:space="preserve">позициям № 8,9,10 </w:t>
      </w:r>
      <w:r w:rsidRPr="00FC0845">
        <w:rPr>
          <w:i/>
          <w:color w:val="000000"/>
        </w:rPr>
        <w:t>в ведомости объемов работ № 6</w:t>
      </w:r>
      <w:r w:rsidR="00FC0845">
        <w:rPr>
          <w:i/>
          <w:color w:val="000000"/>
        </w:rPr>
        <w:t>;</w:t>
      </w:r>
    </w:p>
    <w:p w:rsidR="00C5239F" w:rsidRPr="00FC0845" w:rsidRDefault="00C5239F" w:rsidP="00FC0845">
      <w:pPr>
        <w:pStyle w:val="22"/>
        <w:shd w:val="clear" w:color="auto" w:fill="auto"/>
        <w:spacing w:before="100" w:beforeAutospacing="1" w:after="100" w:afterAutospacing="1" w:line="240" w:lineRule="auto"/>
        <w:ind w:firstLine="720"/>
        <w:contextualSpacing/>
        <w:rPr>
          <w:i/>
        </w:rPr>
      </w:pPr>
      <w:r w:rsidRPr="00FC0845">
        <w:rPr>
          <w:b/>
          <w:i/>
          <w:color w:val="000000"/>
        </w:rPr>
        <w:t>(«прочность 350Н на 5 см при 20°С»)</w:t>
      </w:r>
      <w:r w:rsidRPr="00FC0845">
        <w:rPr>
          <w:i/>
          <w:color w:val="000000"/>
        </w:rPr>
        <w:t xml:space="preserve"> не соответствуют значениям, установленным по позициям № 27,28,29 в ведомости объемов работ № 4, позициям № 8,9,10 в ведомости объемов работ № 6 приложения № 2 к документации об открытом аукционе в электронной форме</w:t>
      </w:r>
      <w:r w:rsidR="00FC0845">
        <w:rPr>
          <w:i/>
        </w:rPr>
        <w:t xml:space="preserve"> </w:t>
      </w:r>
      <w:r w:rsidRPr="00FC0845">
        <w:rPr>
          <w:i/>
          <w:color w:val="000000"/>
        </w:rPr>
        <w:t xml:space="preserve">(Прочность </w:t>
      </w:r>
      <w:r w:rsidRPr="00FC0845">
        <w:rPr>
          <w:rStyle w:val="0pt"/>
          <w:i/>
          <w:sz w:val="22"/>
          <w:szCs w:val="22"/>
        </w:rPr>
        <w:t xml:space="preserve">свыше </w:t>
      </w:r>
      <w:r w:rsidRPr="00FC0845">
        <w:rPr>
          <w:i/>
          <w:color w:val="000000"/>
        </w:rPr>
        <w:t>350</w:t>
      </w:r>
      <w:r w:rsidR="00FC0845" w:rsidRPr="00FC0845">
        <w:rPr>
          <w:i/>
          <w:color w:val="000000"/>
        </w:rPr>
        <w:t>Н</w:t>
      </w:r>
      <w:r w:rsidRPr="00FC0845">
        <w:rPr>
          <w:rStyle w:val="0pt"/>
          <w:i/>
          <w:sz w:val="22"/>
          <w:szCs w:val="22"/>
        </w:rPr>
        <w:t xml:space="preserve"> </w:t>
      </w:r>
      <w:r w:rsidRPr="00FC0845">
        <w:rPr>
          <w:i/>
          <w:color w:val="000000"/>
        </w:rPr>
        <w:t>на 5см при 20°С);</w:t>
      </w:r>
    </w:p>
    <w:p w:rsidR="00C5239F" w:rsidRDefault="00C5239F" w:rsidP="009E52DD">
      <w:pPr>
        <w:pStyle w:val="22"/>
        <w:shd w:val="clear" w:color="auto" w:fill="auto"/>
        <w:spacing w:before="100" w:beforeAutospacing="1" w:after="100" w:afterAutospacing="1" w:line="240" w:lineRule="auto"/>
        <w:ind w:firstLine="720"/>
        <w:contextualSpacing/>
        <w:rPr>
          <w:color w:val="000000"/>
        </w:rPr>
      </w:pPr>
      <w:r w:rsidRPr="00FC0845">
        <w:rPr>
          <w:i/>
          <w:color w:val="000000"/>
        </w:rPr>
        <w:t xml:space="preserve">в заявке </w:t>
      </w:r>
      <w:r w:rsidRPr="00FC0845">
        <w:rPr>
          <w:rStyle w:val="0pt"/>
          <w:i/>
          <w:sz w:val="22"/>
          <w:szCs w:val="22"/>
        </w:rPr>
        <w:t xml:space="preserve">по позициям </w:t>
      </w:r>
      <w:r w:rsidRPr="00FC0845">
        <w:rPr>
          <w:i/>
          <w:color w:val="000000"/>
        </w:rPr>
        <w:t xml:space="preserve">№ </w:t>
      </w:r>
      <w:r w:rsidRPr="00FC0845">
        <w:rPr>
          <w:rStyle w:val="0pt"/>
          <w:i/>
          <w:sz w:val="22"/>
          <w:szCs w:val="22"/>
        </w:rPr>
        <w:t xml:space="preserve">51,52 </w:t>
      </w:r>
      <w:r w:rsidRPr="00FC0845">
        <w:rPr>
          <w:i/>
          <w:color w:val="000000"/>
        </w:rPr>
        <w:t xml:space="preserve">в ведомости объемов работ № 4 не указаны конкретные показатели используемого товара </w:t>
      </w:r>
      <w:r w:rsidRPr="009E52DD">
        <w:rPr>
          <w:b/>
          <w:i/>
          <w:color w:val="000000"/>
        </w:rPr>
        <w:t>(в части материала отражателя)</w:t>
      </w:r>
      <w:r w:rsidRPr="00FC0845">
        <w:rPr>
          <w:i/>
          <w:color w:val="000000"/>
        </w:rPr>
        <w:t xml:space="preserve">, соответствующие </w:t>
      </w:r>
      <w:r w:rsidR="00FC0845">
        <w:rPr>
          <w:i/>
          <w:color w:val="000000"/>
        </w:rPr>
        <w:t>зна</w:t>
      </w:r>
      <w:r w:rsidRPr="00FC0845">
        <w:rPr>
          <w:i/>
          <w:color w:val="000000"/>
        </w:rPr>
        <w:t>чениям, установленным по позициям № 51,52 ведомости объемов работ № 4 приложения № 2 к документации об открытом аукционе в электронной форме</w:t>
      </w:r>
      <w:r w:rsidR="00FC0845" w:rsidRPr="00FC0845">
        <w:rPr>
          <w:i/>
          <w:color w:val="000000"/>
        </w:rPr>
        <w:t>»</w:t>
      </w:r>
      <w:r w:rsidRPr="00C5239F">
        <w:rPr>
          <w:color w:val="000000"/>
        </w:rPr>
        <w:t>.</w:t>
      </w:r>
    </w:p>
    <w:p w:rsidR="009E52DD" w:rsidRDefault="009E52DD" w:rsidP="009E52DD">
      <w:pPr>
        <w:pStyle w:val="22"/>
        <w:shd w:val="clear" w:color="auto" w:fill="auto"/>
        <w:spacing w:before="100" w:beforeAutospacing="1" w:after="100" w:afterAutospacing="1" w:line="240" w:lineRule="auto"/>
        <w:ind w:firstLine="720"/>
        <w:contextualSpacing/>
      </w:pPr>
      <w:r>
        <w:t xml:space="preserve">Представитель Заказчика пояснил, что при установленном значении </w:t>
      </w:r>
      <w:r w:rsidR="00E729E1">
        <w:t>показателя</w:t>
      </w:r>
      <w:r w:rsidR="005652B8">
        <w:t xml:space="preserve"> </w:t>
      </w:r>
      <w:r>
        <w:t xml:space="preserve">«менее 4,2» </w:t>
      </w:r>
      <w:r w:rsidR="005652B8">
        <w:t xml:space="preserve">или «более 4» </w:t>
      </w:r>
      <w:r w:rsidR="00E729E1">
        <w:t xml:space="preserve">соответствующими требованиям документации признаются значения, которые </w:t>
      </w:r>
      <w:r w:rsidR="00E729E1" w:rsidRPr="00E729E1">
        <w:rPr>
          <w:b/>
        </w:rPr>
        <w:t>меньше</w:t>
      </w:r>
      <w:r w:rsidR="00E729E1">
        <w:t xml:space="preserve"> </w:t>
      </w:r>
      <w:r w:rsidR="00AD6C09">
        <w:t>4,2</w:t>
      </w:r>
      <w:r w:rsidR="005652B8">
        <w:t xml:space="preserve"> или </w:t>
      </w:r>
      <w:r w:rsidR="005652B8" w:rsidRPr="005652B8">
        <w:rPr>
          <w:b/>
        </w:rPr>
        <w:t>больше 4</w:t>
      </w:r>
      <w:r w:rsidR="005652B8">
        <w:t>,</w:t>
      </w:r>
      <w:r w:rsidR="00AD6C09">
        <w:t xml:space="preserve"> а не равны.</w:t>
      </w:r>
    </w:p>
    <w:p w:rsidR="00E729E1" w:rsidRDefault="00E729E1" w:rsidP="009E52DD">
      <w:pPr>
        <w:pStyle w:val="22"/>
        <w:shd w:val="clear" w:color="auto" w:fill="auto"/>
        <w:spacing w:before="100" w:beforeAutospacing="1" w:after="100" w:afterAutospacing="1" w:line="240" w:lineRule="auto"/>
        <w:ind w:firstLine="720"/>
        <w:contextualSpacing/>
      </w:pPr>
      <w:r>
        <w:t>В части материала отражателя (позиции № 51, 52 в ведомости объемов работ № 4) участник размещения заказа должен был указать один из возможных материалов – сталь или алюминий.</w:t>
      </w:r>
    </w:p>
    <w:p w:rsidR="009E52DD" w:rsidRDefault="009E52DD" w:rsidP="00BA785D">
      <w:pPr>
        <w:pStyle w:val="22"/>
        <w:shd w:val="clear" w:color="auto" w:fill="auto"/>
        <w:spacing w:before="100" w:beforeAutospacing="1" w:after="100" w:afterAutospacing="1" w:line="240" w:lineRule="auto"/>
        <w:ind w:firstLine="720"/>
        <w:contextualSpacing/>
      </w:pPr>
      <w:r w:rsidRPr="00C5239F">
        <w:t>Изучив заявки на участие в аукционе всех участников размещения заказа, Комиссия установила, что заявк</w:t>
      </w:r>
      <w:r w:rsidR="00BA785D">
        <w:t>а</w:t>
      </w:r>
      <w:r w:rsidRPr="00C5239F">
        <w:t xml:space="preserve"> Общества </w:t>
      </w:r>
      <w:r>
        <w:t>по указанным позициям действительно не</w:t>
      </w:r>
      <w:r w:rsidR="00BA785D">
        <w:t xml:space="preserve"> соответствовала требованиям документации об аукционе, следовательно, </w:t>
      </w:r>
      <w:r w:rsidRPr="00C5239F">
        <w:t xml:space="preserve">единая комиссия обоснованно отказала Заявителю в допуске к участию в открытом аукционе по </w:t>
      </w:r>
      <w:r w:rsidR="00BA785D">
        <w:t>выше</w:t>
      </w:r>
      <w:r w:rsidR="00E729E1">
        <w:t>указанн</w:t>
      </w:r>
      <w:r w:rsidR="00BA785D">
        <w:t>ым</w:t>
      </w:r>
      <w:r w:rsidRPr="00C5239F">
        <w:t xml:space="preserve"> основани</w:t>
      </w:r>
      <w:r w:rsidR="00BA785D">
        <w:t>ям</w:t>
      </w:r>
      <w:r w:rsidRPr="00C5239F">
        <w:t>.</w:t>
      </w:r>
    </w:p>
    <w:p w:rsidR="009E52DD" w:rsidRDefault="009E52DD" w:rsidP="009E52DD">
      <w:pPr>
        <w:pStyle w:val="22"/>
        <w:shd w:val="clear" w:color="auto" w:fill="auto"/>
        <w:spacing w:before="100" w:beforeAutospacing="1" w:after="100" w:afterAutospacing="1" w:line="240" w:lineRule="auto"/>
        <w:ind w:firstLine="720"/>
        <w:contextualSpacing/>
      </w:pPr>
    </w:p>
    <w:p w:rsidR="00BF2588" w:rsidRPr="00C5239F" w:rsidRDefault="009D12F3" w:rsidP="009E52DD">
      <w:pPr>
        <w:pStyle w:val="22"/>
        <w:shd w:val="clear" w:color="auto" w:fill="auto"/>
        <w:spacing w:before="100" w:beforeAutospacing="1" w:after="100" w:afterAutospacing="1" w:line="240" w:lineRule="auto"/>
        <w:ind w:firstLine="720"/>
        <w:contextualSpacing/>
      </w:pPr>
      <w:r w:rsidRPr="00C5239F">
        <w:t xml:space="preserve">На основании изложенного, руководствуясь частью 6 статьи 60 Федерального закона «О размещении заказов», пунктом 5.6 Положения о территориальном  органе  Федеральной  антимонопольной  службы, утвержденного приказом Федеральной антимонопольной службы от 26.01.2011 № 30,  зарегистрированного в Минюсте РФ 21.03.2011 № 20204, </w:t>
      </w:r>
      <w:r w:rsidR="00BF2588" w:rsidRPr="00C5239F">
        <w:t xml:space="preserve">пунктами 3.35 и 3.37 Административного регламента Федеральной антимонопольной службы по исполнению государственной функции по </w:t>
      </w:r>
      <w:r w:rsidR="00BF2588" w:rsidRPr="00C5239F">
        <w:lastRenderedPageBreak/>
        <w:t>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оператора электронной площадки при размещении заказа на поставки товаров, выполнение работ, оказание услуг, в том числе при размещении заказов на энергосервис, для государственных, муниципальных нужд, нужд бюджетных учреждений, утвержденным приказом ФАС России от 24.07.2012 № 498, зарегистрированного в Минюсте России 01.08.2012 № 25073, Комиссия</w:t>
      </w:r>
    </w:p>
    <w:p w:rsidR="009B3753" w:rsidRPr="00C5239F" w:rsidRDefault="009B3753" w:rsidP="00982E58">
      <w:pPr>
        <w:jc w:val="center"/>
        <w:rPr>
          <w:sz w:val="22"/>
          <w:szCs w:val="22"/>
        </w:rPr>
      </w:pPr>
      <w:r w:rsidRPr="00C5239F">
        <w:rPr>
          <w:sz w:val="22"/>
          <w:szCs w:val="22"/>
        </w:rPr>
        <w:t>Р Е Ш И Л А:</w:t>
      </w:r>
    </w:p>
    <w:p w:rsidR="009B3753" w:rsidRPr="00C5239F" w:rsidRDefault="009B3753" w:rsidP="00982E58">
      <w:pPr>
        <w:tabs>
          <w:tab w:val="left" w:pos="-1820"/>
          <w:tab w:val="left" w:pos="-1400"/>
          <w:tab w:val="left" w:pos="700"/>
        </w:tabs>
        <w:ind w:firstLine="709"/>
        <w:jc w:val="both"/>
        <w:rPr>
          <w:b/>
          <w:sz w:val="22"/>
          <w:szCs w:val="22"/>
        </w:rPr>
      </w:pPr>
    </w:p>
    <w:p w:rsidR="008B4F0B" w:rsidRPr="00C5239F" w:rsidRDefault="007335C3" w:rsidP="007335C3">
      <w:pPr>
        <w:tabs>
          <w:tab w:val="left" w:pos="763"/>
        </w:tabs>
        <w:ind w:firstLine="709"/>
        <w:jc w:val="both"/>
        <w:rPr>
          <w:sz w:val="22"/>
          <w:szCs w:val="22"/>
        </w:rPr>
      </w:pPr>
      <w:r w:rsidRPr="00C5239F">
        <w:rPr>
          <w:sz w:val="22"/>
          <w:szCs w:val="22"/>
        </w:rPr>
        <w:t>Признать</w:t>
      </w:r>
      <w:r w:rsidRPr="00C5239F">
        <w:rPr>
          <w:b/>
          <w:sz w:val="22"/>
          <w:szCs w:val="22"/>
        </w:rPr>
        <w:t xml:space="preserve"> необоснованной</w:t>
      </w:r>
      <w:r w:rsidRPr="00C5239F">
        <w:rPr>
          <w:sz w:val="22"/>
          <w:szCs w:val="22"/>
        </w:rPr>
        <w:t xml:space="preserve"> </w:t>
      </w:r>
      <w:r w:rsidRPr="00C5239F">
        <w:rPr>
          <w:bCs/>
          <w:sz w:val="22"/>
          <w:szCs w:val="22"/>
        </w:rPr>
        <w:t>жалобу</w:t>
      </w:r>
      <w:r w:rsidRPr="00C5239F">
        <w:rPr>
          <w:sz w:val="22"/>
          <w:szCs w:val="22"/>
        </w:rPr>
        <w:t xml:space="preserve"> </w:t>
      </w:r>
      <w:r w:rsidR="00E729E1" w:rsidRPr="00C5239F">
        <w:rPr>
          <w:sz w:val="22"/>
          <w:szCs w:val="22"/>
        </w:rPr>
        <w:t>ООО «Тритон» на действия бюджетно</w:t>
      </w:r>
      <w:r w:rsidR="00E729E1">
        <w:rPr>
          <w:sz w:val="22"/>
          <w:szCs w:val="22"/>
        </w:rPr>
        <w:t>го</w:t>
      </w:r>
      <w:r w:rsidR="00E729E1" w:rsidRPr="00C5239F">
        <w:rPr>
          <w:sz w:val="22"/>
          <w:szCs w:val="22"/>
        </w:rPr>
        <w:t xml:space="preserve"> учреждени</w:t>
      </w:r>
      <w:r w:rsidR="00E729E1">
        <w:rPr>
          <w:sz w:val="22"/>
          <w:szCs w:val="22"/>
        </w:rPr>
        <w:t>я</w:t>
      </w:r>
      <w:r w:rsidR="00E729E1" w:rsidRPr="00C5239F">
        <w:rPr>
          <w:sz w:val="22"/>
          <w:szCs w:val="22"/>
        </w:rPr>
        <w:t xml:space="preserve"> здравоохранения Омской области «Клиническая офтальмологическая больница имени В.П. Выход</w:t>
      </w:r>
      <w:r w:rsidR="00E729E1">
        <w:rPr>
          <w:sz w:val="22"/>
          <w:szCs w:val="22"/>
        </w:rPr>
        <w:t xml:space="preserve">цева» и его единой комиссии </w:t>
      </w:r>
      <w:r w:rsidR="00E729E1" w:rsidRPr="00C5239F">
        <w:rPr>
          <w:sz w:val="22"/>
          <w:szCs w:val="22"/>
        </w:rPr>
        <w:t xml:space="preserve">при проведении открытого аукциона в электронной форме </w:t>
      </w:r>
      <w:r w:rsidR="00E729E1" w:rsidRPr="00C5239F">
        <w:rPr>
          <w:rStyle w:val="iceouttxt1"/>
          <w:rFonts w:ascii="Times New Roman" w:hAnsi="Times New Roman" w:cs="Times New Roman"/>
          <w:color w:val="auto"/>
          <w:sz w:val="22"/>
          <w:szCs w:val="22"/>
        </w:rPr>
        <w:t xml:space="preserve">на право заключения договора </w:t>
      </w:r>
      <w:r w:rsidR="00E729E1" w:rsidRPr="00C5239F">
        <w:rPr>
          <w:sz w:val="22"/>
          <w:szCs w:val="22"/>
        </w:rPr>
        <w:t>на выполнение работ по ремонту технических помещений подвала</w:t>
      </w:r>
      <w:r w:rsidR="00E729E1">
        <w:rPr>
          <w:sz w:val="22"/>
          <w:szCs w:val="22"/>
        </w:rPr>
        <w:t xml:space="preserve">. </w:t>
      </w:r>
    </w:p>
    <w:p w:rsidR="002314EF" w:rsidRPr="00C5239F" w:rsidRDefault="002314EF" w:rsidP="00982E58">
      <w:pPr>
        <w:ind w:firstLine="709"/>
        <w:jc w:val="both"/>
        <w:rPr>
          <w:snapToGrid w:val="0"/>
          <w:sz w:val="22"/>
          <w:szCs w:val="22"/>
        </w:rPr>
      </w:pPr>
    </w:p>
    <w:p w:rsidR="009B3753" w:rsidRPr="00C5239F" w:rsidRDefault="009B3753" w:rsidP="00982E58">
      <w:pPr>
        <w:ind w:firstLine="709"/>
        <w:jc w:val="both"/>
        <w:rPr>
          <w:sz w:val="22"/>
          <w:szCs w:val="22"/>
        </w:rPr>
      </w:pPr>
      <w:r w:rsidRPr="00C5239F">
        <w:rPr>
          <w:sz w:val="22"/>
          <w:szCs w:val="22"/>
        </w:rPr>
        <w:t>Настоящее решение может быть обжаловано в судебном порядке в течение трех месяцев со дня его принятия.</w:t>
      </w:r>
    </w:p>
    <w:p w:rsidR="00C71CFC" w:rsidRPr="00C5239F" w:rsidRDefault="00C71CFC" w:rsidP="008547C5">
      <w:pPr>
        <w:jc w:val="both"/>
        <w:rPr>
          <w:sz w:val="22"/>
          <w:szCs w:val="22"/>
        </w:rPr>
      </w:pPr>
    </w:p>
    <w:tbl>
      <w:tblPr>
        <w:tblW w:w="0" w:type="auto"/>
        <w:tblLook w:val="01E0"/>
      </w:tblPr>
      <w:tblGrid>
        <w:gridCol w:w="5211"/>
        <w:gridCol w:w="5211"/>
      </w:tblGrid>
      <w:tr w:rsidR="003F3F18" w:rsidRPr="00C5239F" w:rsidTr="00154A8F">
        <w:trPr>
          <w:trHeight w:hRule="exact" w:val="484"/>
        </w:trPr>
        <w:tc>
          <w:tcPr>
            <w:tcW w:w="5211" w:type="dxa"/>
          </w:tcPr>
          <w:p w:rsidR="003F3F18" w:rsidRPr="00C5239F" w:rsidRDefault="003F3F18" w:rsidP="008547C5">
            <w:pPr>
              <w:spacing w:after="60" w:line="360" w:lineRule="auto"/>
              <w:rPr>
                <w:sz w:val="22"/>
                <w:szCs w:val="22"/>
              </w:rPr>
            </w:pPr>
            <w:r w:rsidRPr="00C5239F">
              <w:rPr>
                <w:sz w:val="22"/>
                <w:szCs w:val="22"/>
              </w:rPr>
              <w:t>Председател</w:t>
            </w:r>
            <w:r w:rsidR="00F01489" w:rsidRPr="00C5239F">
              <w:rPr>
                <w:sz w:val="22"/>
                <w:szCs w:val="22"/>
              </w:rPr>
              <w:t>ь</w:t>
            </w:r>
            <w:r w:rsidRPr="00C5239F">
              <w:rPr>
                <w:sz w:val="22"/>
                <w:szCs w:val="22"/>
              </w:rPr>
              <w:t xml:space="preserve"> Комиссии</w:t>
            </w:r>
          </w:p>
          <w:p w:rsidR="00154A8F" w:rsidRPr="00C5239F" w:rsidRDefault="00154A8F" w:rsidP="008547C5">
            <w:pPr>
              <w:spacing w:after="60" w:line="360" w:lineRule="auto"/>
              <w:rPr>
                <w:sz w:val="22"/>
                <w:szCs w:val="22"/>
              </w:rPr>
            </w:pPr>
          </w:p>
          <w:p w:rsidR="00154A8F" w:rsidRPr="00C5239F" w:rsidRDefault="00154A8F" w:rsidP="008547C5">
            <w:pPr>
              <w:spacing w:after="60" w:line="360" w:lineRule="auto"/>
              <w:rPr>
                <w:sz w:val="22"/>
                <w:szCs w:val="22"/>
              </w:rPr>
            </w:pPr>
          </w:p>
          <w:p w:rsidR="00154A8F" w:rsidRPr="00C5239F" w:rsidRDefault="00154A8F" w:rsidP="008547C5">
            <w:pPr>
              <w:spacing w:after="60" w:line="360" w:lineRule="auto"/>
              <w:rPr>
                <w:sz w:val="22"/>
                <w:szCs w:val="22"/>
              </w:rPr>
            </w:pPr>
          </w:p>
        </w:tc>
        <w:tc>
          <w:tcPr>
            <w:tcW w:w="5211" w:type="dxa"/>
          </w:tcPr>
          <w:p w:rsidR="003F3F18" w:rsidRPr="00C5239F" w:rsidRDefault="00B35A35" w:rsidP="008547C5">
            <w:pPr>
              <w:spacing w:after="60" w:line="360" w:lineRule="auto"/>
              <w:jc w:val="right"/>
              <w:rPr>
                <w:sz w:val="22"/>
                <w:szCs w:val="22"/>
              </w:rPr>
            </w:pPr>
            <w:r w:rsidRPr="00C5239F">
              <w:rPr>
                <w:sz w:val="22"/>
                <w:szCs w:val="22"/>
              </w:rPr>
              <w:t>Т.П.Шмакова</w:t>
            </w:r>
          </w:p>
          <w:p w:rsidR="00154A8F" w:rsidRPr="00C5239F" w:rsidRDefault="00154A8F" w:rsidP="008547C5">
            <w:pPr>
              <w:spacing w:after="60" w:line="360" w:lineRule="auto"/>
              <w:jc w:val="right"/>
              <w:rPr>
                <w:sz w:val="22"/>
                <w:szCs w:val="22"/>
              </w:rPr>
            </w:pPr>
          </w:p>
          <w:p w:rsidR="00154A8F" w:rsidRPr="00C5239F" w:rsidRDefault="00154A8F" w:rsidP="008547C5">
            <w:pPr>
              <w:spacing w:after="60" w:line="360" w:lineRule="auto"/>
              <w:jc w:val="right"/>
              <w:rPr>
                <w:sz w:val="22"/>
                <w:szCs w:val="22"/>
              </w:rPr>
            </w:pPr>
          </w:p>
        </w:tc>
      </w:tr>
      <w:tr w:rsidR="00A346EB" w:rsidRPr="00C5239F" w:rsidTr="00154A8F">
        <w:trPr>
          <w:trHeight w:hRule="exact" w:val="425"/>
        </w:trPr>
        <w:tc>
          <w:tcPr>
            <w:tcW w:w="5211" w:type="dxa"/>
          </w:tcPr>
          <w:p w:rsidR="00A346EB" w:rsidRPr="00C5239F" w:rsidRDefault="00A346EB" w:rsidP="008547C5">
            <w:pPr>
              <w:spacing w:after="60" w:line="360" w:lineRule="auto"/>
              <w:rPr>
                <w:sz w:val="22"/>
                <w:szCs w:val="22"/>
              </w:rPr>
            </w:pPr>
            <w:r w:rsidRPr="00C5239F">
              <w:rPr>
                <w:sz w:val="22"/>
                <w:szCs w:val="22"/>
              </w:rPr>
              <w:t>Заместитель Председателя Комиссии</w:t>
            </w:r>
          </w:p>
        </w:tc>
        <w:tc>
          <w:tcPr>
            <w:tcW w:w="5211" w:type="dxa"/>
          </w:tcPr>
          <w:p w:rsidR="00A346EB" w:rsidRPr="00C5239F" w:rsidRDefault="00A346EB" w:rsidP="008547C5">
            <w:pPr>
              <w:spacing w:after="60" w:line="360" w:lineRule="auto"/>
              <w:jc w:val="right"/>
              <w:rPr>
                <w:sz w:val="22"/>
                <w:szCs w:val="22"/>
              </w:rPr>
            </w:pPr>
            <w:r w:rsidRPr="00C5239F">
              <w:rPr>
                <w:sz w:val="22"/>
                <w:szCs w:val="22"/>
              </w:rPr>
              <w:t>О.И.Иванченко</w:t>
            </w:r>
          </w:p>
        </w:tc>
      </w:tr>
      <w:tr w:rsidR="00FA2625" w:rsidRPr="00C5239F" w:rsidTr="00154A8F">
        <w:trPr>
          <w:trHeight w:hRule="exact" w:val="425"/>
        </w:trPr>
        <w:tc>
          <w:tcPr>
            <w:tcW w:w="5211" w:type="dxa"/>
          </w:tcPr>
          <w:p w:rsidR="00FA2625" w:rsidRPr="00C5239F" w:rsidRDefault="00C71CFC" w:rsidP="008547C5">
            <w:pPr>
              <w:spacing w:after="60" w:line="360" w:lineRule="auto"/>
              <w:rPr>
                <w:sz w:val="22"/>
                <w:szCs w:val="22"/>
              </w:rPr>
            </w:pPr>
            <w:r w:rsidRPr="00C5239F">
              <w:rPr>
                <w:sz w:val="22"/>
                <w:szCs w:val="22"/>
              </w:rPr>
              <w:t>Члены Комиссии:</w:t>
            </w:r>
          </w:p>
        </w:tc>
        <w:tc>
          <w:tcPr>
            <w:tcW w:w="5211" w:type="dxa"/>
          </w:tcPr>
          <w:p w:rsidR="00FA2625" w:rsidRPr="00C5239F" w:rsidRDefault="00FE27CC" w:rsidP="008547C5">
            <w:pPr>
              <w:spacing w:after="60" w:line="360" w:lineRule="auto"/>
              <w:jc w:val="right"/>
              <w:rPr>
                <w:sz w:val="22"/>
                <w:szCs w:val="22"/>
              </w:rPr>
            </w:pPr>
            <w:r w:rsidRPr="00C5239F">
              <w:rPr>
                <w:sz w:val="22"/>
                <w:szCs w:val="22"/>
              </w:rPr>
              <w:t>А.Н Шевченко</w:t>
            </w:r>
          </w:p>
        </w:tc>
      </w:tr>
      <w:tr w:rsidR="00655564" w:rsidRPr="00C5239F" w:rsidTr="00154A8F">
        <w:trPr>
          <w:trHeight w:hRule="exact" w:val="424"/>
        </w:trPr>
        <w:tc>
          <w:tcPr>
            <w:tcW w:w="5211" w:type="dxa"/>
          </w:tcPr>
          <w:p w:rsidR="00655564" w:rsidRPr="00C5239F" w:rsidRDefault="00655564" w:rsidP="008547C5">
            <w:pPr>
              <w:spacing w:after="60" w:line="360" w:lineRule="auto"/>
              <w:rPr>
                <w:sz w:val="22"/>
                <w:szCs w:val="22"/>
              </w:rPr>
            </w:pPr>
          </w:p>
        </w:tc>
        <w:tc>
          <w:tcPr>
            <w:tcW w:w="5211" w:type="dxa"/>
          </w:tcPr>
          <w:p w:rsidR="00655564" w:rsidRPr="00C5239F" w:rsidRDefault="00655564" w:rsidP="008547C5">
            <w:pPr>
              <w:spacing w:after="60" w:line="360" w:lineRule="auto"/>
              <w:jc w:val="right"/>
              <w:rPr>
                <w:sz w:val="22"/>
                <w:szCs w:val="22"/>
              </w:rPr>
            </w:pPr>
            <w:r w:rsidRPr="00C5239F">
              <w:rPr>
                <w:sz w:val="22"/>
                <w:szCs w:val="22"/>
              </w:rPr>
              <w:t>А.В.Вормсбехер</w:t>
            </w:r>
          </w:p>
        </w:tc>
      </w:tr>
      <w:tr w:rsidR="00154A8F" w:rsidRPr="00C5239F" w:rsidTr="00154A8F">
        <w:trPr>
          <w:trHeight w:hRule="exact" w:val="424"/>
        </w:trPr>
        <w:tc>
          <w:tcPr>
            <w:tcW w:w="5211" w:type="dxa"/>
          </w:tcPr>
          <w:p w:rsidR="00154A8F" w:rsidRPr="00C5239F" w:rsidRDefault="00154A8F" w:rsidP="008547C5">
            <w:pPr>
              <w:spacing w:after="60" w:line="360" w:lineRule="auto"/>
              <w:rPr>
                <w:sz w:val="22"/>
                <w:szCs w:val="22"/>
              </w:rPr>
            </w:pPr>
          </w:p>
        </w:tc>
        <w:tc>
          <w:tcPr>
            <w:tcW w:w="5211" w:type="dxa"/>
          </w:tcPr>
          <w:p w:rsidR="00154A8F" w:rsidRPr="00C5239F" w:rsidRDefault="00154A8F" w:rsidP="008547C5">
            <w:pPr>
              <w:spacing w:after="60" w:line="360" w:lineRule="auto"/>
              <w:jc w:val="right"/>
              <w:rPr>
                <w:sz w:val="22"/>
                <w:szCs w:val="22"/>
              </w:rPr>
            </w:pPr>
            <w:r w:rsidRPr="00C5239F">
              <w:rPr>
                <w:sz w:val="22"/>
                <w:szCs w:val="22"/>
              </w:rPr>
              <w:t>Ш.М.Кусанова</w:t>
            </w:r>
          </w:p>
        </w:tc>
      </w:tr>
      <w:tr w:rsidR="00F01489" w:rsidRPr="00C5239F" w:rsidTr="00154A8F">
        <w:trPr>
          <w:trHeight w:hRule="exact" w:val="422"/>
        </w:trPr>
        <w:tc>
          <w:tcPr>
            <w:tcW w:w="5211" w:type="dxa"/>
          </w:tcPr>
          <w:p w:rsidR="00F01489" w:rsidRPr="00C5239F" w:rsidRDefault="00F01489" w:rsidP="008547C5">
            <w:pPr>
              <w:spacing w:after="60" w:line="360" w:lineRule="auto"/>
              <w:rPr>
                <w:sz w:val="22"/>
                <w:szCs w:val="22"/>
              </w:rPr>
            </w:pPr>
          </w:p>
        </w:tc>
        <w:tc>
          <w:tcPr>
            <w:tcW w:w="5211" w:type="dxa"/>
          </w:tcPr>
          <w:p w:rsidR="00F01489" w:rsidRPr="00C5239F" w:rsidRDefault="00F01489" w:rsidP="008547C5">
            <w:pPr>
              <w:spacing w:after="60" w:line="360" w:lineRule="auto"/>
              <w:jc w:val="right"/>
              <w:rPr>
                <w:sz w:val="22"/>
                <w:szCs w:val="22"/>
              </w:rPr>
            </w:pPr>
            <w:r w:rsidRPr="00C5239F">
              <w:rPr>
                <w:sz w:val="22"/>
                <w:szCs w:val="22"/>
              </w:rPr>
              <w:t>А.П.Алексина</w:t>
            </w:r>
          </w:p>
        </w:tc>
      </w:tr>
    </w:tbl>
    <w:p w:rsidR="00782B70" w:rsidRPr="00C5239F" w:rsidRDefault="00782B70" w:rsidP="00C60CF1">
      <w:pPr>
        <w:jc w:val="both"/>
        <w:rPr>
          <w:sz w:val="22"/>
          <w:szCs w:val="22"/>
        </w:rPr>
      </w:pPr>
    </w:p>
    <w:sectPr w:rsidR="00782B70" w:rsidRPr="00C5239F" w:rsidSect="001E58C0">
      <w:headerReference w:type="even" r:id="rId12"/>
      <w:headerReference w:type="default" r:id="rId13"/>
      <w:pgSz w:w="11907" w:h="16840"/>
      <w:pgMar w:top="1134" w:right="567" w:bottom="1134" w:left="1134"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E5B" w:rsidRDefault="00DC7E5B">
      <w:r>
        <w:separator/>
      </w:r>
    </w:p>
  </w:endnote>
  <w:endnote w:type="continuationSeparator" w:id="1">
    <w:p w:rsidR="00DC7E5B" w:rsidRDefault="00DC7E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E5B" w:rsidRDefault="00DC7E5B">
      <w:r>
        <w:separator/>
      </w:r>
    </w:p>
  </w:footnote>
  <w:footnote w:type="continuationSeparator" w:id="1">
    <w:p w:rsidR="00DC7E5B" w:rsidRDefault="00DC7E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B85" w:rsidRDefault="00663D31" w:rsidP="008E7D00">
    <w:pPr>
      <w:pStyle w:val="ab"/>
      <w:framePr w:wrap="around" w:vAnchor="text" w:hAnchor="margin" w:xAlign="center" w:y="1"/>
      <w:rPr>
        <w:rStyle w:val="ac"/>
      </w:rPr>
    </w:pPr>
    <w:r>
      <w:rPr>
        <w:rStyle w:val="ac"/>
      </w:rPr>
      <w:fldChar w:fldCharType="begin"/>
    </w:r>
    <w:r w:rsidR="00287B85">
      <w:rPr>
        <w:rStyle w:val="ac"/>
      </w:rPr>
      <w:instrText xml:space="preserve">PAGE  </w:instrText>
    </w:r>
    <w:r>
      <w:rPr>
        <w:rStyle w:val="ac"/>
      </w:rPr>
      <w:fldChar w:fldCharType="end"/>
    </w:r>
  </w:p>
  <w:p w:rsidR="00287B85" w:rsidRDefault="00287B8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B85" w:rsidRDefault="00663D31" w:rsidP="008E7D00">
    <w:pPr>
      <w:pStyle w:val="ab"/>
      <w:framePr w:wrap="around" w:vAnchor="text" w:hAnchor="page" w:x="6202" w:y="361"/>
      <w:rPr>
        <w:rStyle w:val="ac"/>
      </w:rPr>
    </w:pPr>
    <w:r>
      <w:rPr>
        <w:rStyle w:val="ac"/>
      </w:rPr>
      <w:fldChar w:fldCharType="begin"/>
    </w:r>
    <w:r w:rsidR="00287B85">
      <w:rPr>
        <w:rStyle w:val="ac"/>
      </w:rPr>
      <w:instrText xml:space="preserve">PAGE  </w:instrText>
    </w:r>
    <w:r>
      <w:rPr>
        <w:rStyle w:val="ac"/>
      </w:rPr>
      <w:fldChar w:fldCharType="separate"/>
    </w:r>
    <w:r w:rsidR="00E05E07">
      <w:rPr>
        <w:rStyle w:val="ac"/>
        <w:noProof/>
      </w:rPr>
      <w:t>4</w:t>
    </w:r>
    <w:r>
      <w:rPr>
        <w:rStyle w:val="ac"/>
      </w:rPr>
      <w:fldChar w:fldCharType="end"/>
    </w:r>
  </w:p>
  <w:p w:rsidR="00287B85" w:rsidRDefault="00287B8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EA4C62"/>
    <w:lvl w:ilvl="0">
      <w:numFmt w:val="bullet"/>
      <w:lvlText w:val="*"/>
      <w:lvlJc w:val="left"/>
    </w:lvl>
  </w:abstractNum>
  <w:abstractNum w:abstractNumId="1">
    <w:nsid w:val="1CF17043"/>
    <w:multiLevelType w:val="hybridMultilevel"/>
    <w:tmpl w:val="633A46EA"/>
    <w:lvl w:ilvl="0" w:tplc="7AF46C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CC10B9D"/>
    <w:multiLevelType w:val="hybridMultilevel"/>
    <w:tmpl w:val="D01A2D58"/>
    <w:lvl w:ilvl="0" w:tplc="08B099CC">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4A4F7BF2"/>
    <w:multiLevelType w:val="hybridMultilevel"/>
    <w:tmpl w:val="C3D2CF1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A07BEB"/>
    <w:multiLevelType w:val="multilevel"/>
    <w:tmpl w:val="89D897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F7028FF"/>
    <w:multiLevelType w:val="hybridMultilevel"/>
    <w:tmpl w:val="E2D6CEDA"/>
    <w:lvl w:ilvl="0" w:tplc="8924C0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FE810B8"/>
    <w:multiLevelType w:val="multilevel"/>
    <w:tmpl w:val="10DC3CE2"/>
    <w:lvl w:ilvl="0">
      <w:start w:val="20"/>
      <w:numFmt w:val="decimal"/>
      <w:lvlText w:val="%1"/>
      <w:lvlJc w:val="left"/>
      <w:pPr>
        <w:tabs>
          <w:tab w:val="num" w:pos="1755"/>
        </w:tabs>
        <w:ind w:left="1755" w:hanging="1755"/>
      </w:pPr>
      <w:rPr>
        <w:rFonts w:hint="default"/>
      </w:rPr>
    </w:lvl>
    <w:lvl w:ilvl="1">
      <w:start w:val="10"/>
      <w:numFmt w:val="decimal"/>
      <w:lvlText w:val="%1.%2"/>
      <w:lvlJc w:val="left"/>
      <w:pPr>
        <w:tabs>
          <w:tab w:val="num" w:pos="1755"/>
        </w:tabs>
        <w:ind w:left="1755" w:hanging="1755"/>
      </w:pPr>
      <w:rPr>
        <w:rFonts w:hint="default"/>
      </w:rPr>
    </w:lvl>
    <w:lvl w:ilvl="2">
      <w:start w:val="2004"/>
      <w:numFmt w:val="decimal"/>
      <w:lvlText w:val="%1.%2.%3"/>
      <w:lvlJc w:val="left"/>
      <w:pPr>
        <w:tabs>
          <w:tab w:val="num" w:pos="1755"/>
        </w:tabs>
        <w:ind w:left="1755" w:hanging="1755"/>
      </w:pPr>
      <w:rPr>
        <w:rFonts w:hint="default"/>
      </w:rPr>
    </w:lvl>
    <w:lvl w:ilvl="3">
      <w:start w:val="1"/>
      <w:numFmt w:val="decimal"/>
      <w:lvlText w:val="%1.%2.%3.%4"/>
      <w:lvlJc w:val="left"/>
      <w:pPr>
        <w:tabs>
          <w:tab w:val="num" w:pos="1755"/>
        </w:tabs>
        <w:ind w:left="1755" w:hanging="1755"/>
      </w:pPr>
      <w:rPr>
        <w:rFonts w:hint="default"/>
      </w:rPr>
    </w:lvl>
    <w:lvl w:ilvl="4">
      <w:start w:val="1"/>
      <w:numFmt w:val="decimal"/>
      <w:lvlText w:val="%1.%2.%3.%4.%5"/>
      <w:lvlJc w:val="left"/>
      <w:pPr>
        <w:tabs>
          <w:tab w:val="num" w:pos="1755"/>
        </w:tabs>
        <w:ind w:left="1755" w:hanging="1755"/>
      </w:pPr>
      <w:rPr>
        <w:rFonts w:hint="default"/>
      </w:rPr>
    </w:lvl>
    <w:lvl w:ilvl="5">
      <w:start w:val="1"/>
      <w:numFmt w:val="decimal"/>
      <w:lvlText w:val="%1.%2.%3.%4.%5.%6"/>
      <w:lvlJc w:val="left"/>
      <w:pPr>
        <w:tabs>
          <w:tab w:val="num" w:pos="1755"/>
        </w:tabs>
        <w:ind w:left="1755" w:hanging="1755"/>
      </w:pPr>
      <w:rPr>
        <w:rFonts w:hint="default"/>
      </w:rPr>
    </w:lvl>
    <w:lvl w:ilvl="6">
      <w:start w:val="1"/>
      <w:numFmt w:val="decimal"/>
      <w:lvlText w:val="%1.%2.%3.%4.%5.%6.%7"/>
      <w:lvlJc w:val="left"/>
      <w:pPr>
        <w:tabs>
          <w:tab w:val="num" w:pos="1755"/>
        </w:tabs>
        <w:ind w:left="1755" w:hanging="1755"/>
      </w:pPr>
      <w:rPr>
        <w:rFonts w:hint="default"/>
      </w:rPr>
    </w:lvl>
    <w:lvl w:ilvl="7">
      <w:start w:val="1"/>
      <w:numFmt w:val="decimal"/>
      <w:lvlText w:val="%1.%2.%3.%4.%5.%6.%7.%8"/>
      <w:lvlJc w:val="left"/>
      <w:pPr>
        <w:tabs>
          <w:tab w:val="num" w:pos="1755"/>
        </w:tabs>
        <w:ind w:left="1755" w:hanging="1755"/>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2203D7C"/>
    <w:multiLevelType w:val="hybridMultilevel"/>
    <w:tmpl w:val="4634AA1C"/>
    <w:lvl w:ilvl="0" w:tplc="A1D8427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77AE2E9C"/>
    <w:multiLevelType w:val="multilevel"/>
    <w:tmpl w:val="E4AC45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
  </w:num>
  <w:num w:numId="4">
    <w:abstractNumId w:val="2"/>
  </w:num>
  <w:num w:numId="5">
    <w:abstractNumId w:val="5"/>
  </w:num>
  <w:num w:numId="6">
    <w:abstractNumId w:val="0"/>
    <w:lvlOverride w:ilvl="0">
      <w:lvl w:ilvl="0">
        <w:start w:val="65535"/>
        <w:numFmt w:val="bullet"/>
        <w:lvlText w:val="-"/>
        <w:legacy w:legacy="1" w:legacySpace="0" w:legacyIndent="375"/>
        <w:lvlJc w:val="left"/>
        <w:rPr>
          <w:rFonts w:ascii="Times New Roman" w:hAnsi="Times New Roman" w:cs="Times New Roman" w:hint="default"/>
        </w:rPr>
      </w:lvl>
    </w:lvlOverride>
  </w:num>
  <w:num w:numId="7">
    <w:abstractNumId w:val="8"/>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25BDB"/>
    <w:rsid w:val="0000154C"/>
    <w:rsid w:val="0000231D"/>
    <w:rsid w:val="00002AC3"/>
    <w:rsid w:val="00004BC8"/>
    <w:rsid w:val="00004E80"/>
    <w:rsid w:val="000051D6"/>
    <w:rsid w:val="000055D0"/>
    <w:rsid w:val="0001003C"/>
    <w:rsid w:val="00010836"/>
    <w:rsid w:val="00010A41"/>
    <w:rsid w:val="00011E06"/>
    <w:rsid w:val="00015F30"/>
    <w:rsid w:val="000210FF"/>
    <w:rsid w:val="00023B9F"/>
    <w:rsid w:val="00023E08"/>
    <w:rsid w:val="000248DF"/>
    <w:rsid w:val="00026055"/>
    <w:rsid w:val="00030334"/>
    <w:rsid w:val="00031C1B"/>
    <w:rsid w:val="00031F91"/>
    <w:rsid w:val="000329D2"/>
    <w:rsid w:val="00032E16"/>
    <w:rsid w:val="00034D80"/>
    <w:rsid w:val="00034FE9"/>
    <w:rsid w:val="0003512C"/>
    <w:rsid w:val="00035600"/>
    <w:rsid w:val="000428B9"/>
    <w:rsid w:val="00042B79"/>
    <w:rsid w:val="0004462D"/>
    <w:rsid w:val="00044DD1"/>
    <w:rsid w:val="00044FA9"/>
    <w:rsid w:val="00046C57"/>
    <w:rsid w:val="0005033C"/>
    <w:rsid w:val="00050882"/>
    <w:rsid w:val="00050ECD"/>
    <w:rsid w:val="00053672"/>
    <w:rsid w:val="000539E7"/>
    <w:rsid w:val="00054DDA"/>
    <w:rsid w:val="00055136"/>
    <w:rsid w:val="000559F2"/>
    <w:rsid w:val="00057B82"/>
    <w:rsid w:val="00060019"/>
    <w:rsid w:val="000601EB"/>
    <w:rsid w:val="00060DA2"/>
    <w:rsid w:val="00065F31"/>
    <w:rsid w:val="00067D87"/>
    <w:rsid w:val="000706F3"/>
    <w:rsid w:val="000707ED"/>
    <w:rsid w:val="00072457"/>
    <w:rsid w:val="00072B11"/>
    <w:rsid w:val="000733C4"/>
    <w:rsid w:val="00074C9E"/>
    <w:rsid w:val="00080C38"/>
    <w:rsid w:val="000820B3"/>
    <w:rsid w:val="000843B5"/>
    <w:rsid w:val="00085D05"/>
    <w:rsid w:val="00086392"/>
    <w:rsid w:val="00090318"/>
    <w:rsid w:val="00090954"/>
    <w:rsid w:val="00091A69"/>
    <w:rsid w:val="000927C7"/>
    <w:rsid w:val="00093D52"/>
    <w:rsid w:val="00095BD9"/>
    <w:rsid w:val="000978DC"/>
    <w:rsid w:val="00097AC4"/>
    <w:rsid w:val="000A1C9D"/>
    <w:rsid w:val="000A21C2"/>
    <w:rsid w:val="000A31A8"/>
    <w:rsid w:val="000A5607"/>
    <w:rsid w:val="000B04B9"/>
    <w:rsid w:val="000B13C2"/>
    <w:rsid w:val="000B19BC"/>
    <w:rsid w:val="000B41B9"/>
    <w:rsid w:val="000B451A"/>
    <w:rsid w:val="000B649A"/>
    <w:rsid w:val="000B656E"/>
    <w:rsid w:val="000C04BB"/>
    <w:rsid w:val="000C0781"/>
    <w:rsid w:val="000C08D9"/>
    <w:rsid w:val="000C109A"/>
    <w:rsid w:val="000C1802"/>
    <w:rsid w:val="000C2FE0"/>
    <w:rsid w:val="000C4730"/>
    <w:rsid w:val="000C5B62"/>
    <w:rsid w:val="000C60DB"/>
    <w:rsid w:val="000C6BA3"/>
    <w:rsid w:val="000C7239"/>
    <w:rsid w:val="000C733E"/>
    <w:rsid w:val="000D0FAA"/>
    <w:rsid w:val="000E0D03"/>
    <w:rsid w:val="000E11F2"/>
    <w:rsid w:val="000E126C"/>
    <w:rsid w:val="000E1600"/>
    <w:rsid w:val="000E2BF6"/>
    <w:rsid w:val="000E3CB9"/>
    <w:rsid w:val="000E3EBF"/>
    <w:rsid w:val="000E465C"/>
    <w:rsid w:val="000E4E50"/>
    <w:rsid w:val="000E4FA4"/>
    <w:rsid w:val="000E68E2"/>
    <w:rsid w:val="000F1C88"/>
    <w:rsid w:val="000F41E0"/>
    <w:rsid w:val="000F53ED"/>
    <w:rsid w:val="000F587D"/>
    <w:rsid w:val="000F7053"/>
    <w:rsid w:val="000F72B3"/>
    <w:rsid w:val="0010179A"/>
    <w:rsid w:val="00101B36"/>
    <w:rsid w:val="00104532"/>
    <w:rsid w:val="001055A3"/>
    <w:rsid w:val="001057D5"/>
    <w:rsid w:val="0010586C"/>
    <w:rsid w:val="00106021"/>
    <w:rsid w:val="001067D3"/>
    <w:rsid w:val="001069BE"/>
    <w:rsid w:val="001073F9"/>
    <w:rsid w:val="001105A8"/>
    <w:rsid w:val="001124E2"/>
    <w:rsid w:val="00112628"/>
    <w:rsid w:val="00113715"/>
    <w:rsid w:val="00114633"/>
    <w:rsid w:val="0011618B"/>
    <w:rsid w:val="001179EA"/>
    <w:rsid w:val="00120624"/>
    <w:rsid w:val="001215DF"/>
    <w:rsid w:val="00122C14"/>
    <w:rsid w:val="0012391A"/>
    <w:rsid w:val="001242BA"/>
    <w:rsid w:val="00124561"/>
    <w:rsid w:val="001256C3"/>
    <w:rsid w:val="00126F5A"/>
    <w:rsid w:val="00130F7A"/>
    <w:rsid w:val="001315C4"/>
    <w:rsid w:val="00131B43"/>
    <w:rsid w:val="00131DF0"/>
    <w:rsid w:val="001342C7"/>
    <w:rsid w:val="00134DAA"/>
    <w:rsid w:val="00134DD6"/>
    <w:rsid w:val="001350B5"/>
    <w:rsid w:val="00135183"/>
    <w:rsid w:val="00135EB9"/>
    <w:rsid w:val="00136407"/>
    <w:rsid w:val="00136DAE"/>
    <w:rsid w:val="00137D95"/>
    <w:rsid w:val="00140D3B"/>
    <w:rsid w:val="001414F4"/>
    <w:rsid w:val="0014453F"/>
    <w:rsid w:val="0014498A"/>
    <w:rsid w:val="00145FDC"/>
    <w:rsid w:val="0014601D"/>
    <w:rsid w:val="001465AE"/>
    <w:rsid w:val="00146E16"/>
    <w:rsid w:val="00151B87"/>
    <w:rsid w:val="00154A8F"/>
    <w:rsid w:val="001561E8"/>
    <w:rsid w:val="00157026"/>
    <w:rsid w:val="001640B7"/>
    <w:rsid w:val="00164149"/>
    <w:rsid w:val="00164152"/>
    <w:rsid w:val="001652DB"/>
    <w:rsid w:val="001657CF"/>
    <w:rsid w:val="001658BB"/>
    <w:rsid w:val="00166811"/>
    <w:rsid w:val="0017053D"/>
    <w:rsid w:val="001726DD"/>
    <w:rsid w:val="00172F17"/>
    <w:rsid w:val="001748D7"/>
    <w:rsid w:val="0017535C"/>
    <w:rsid w:val="001755F8"/>
    <w:rsid w:val="00176157"/>
    <w:rsid w:val="00177EBE"/>
    <w:rsid w:val="001803D0"/>
    <w:rsid w:val="0018419F"/>
    <w:rsid w:val="00184F80"/>
    <w:rsid w:val="00186EA6"/>
    <w:rsid w:val="00190483"/>
    <w:rsid w:val="0019089D"/>
    <w:rsid w:val="00192E14"/>
    <w:rsid w:val="00193D2A"/>
    <w:rsid w:val="001945D4"/>
    <w:rsid w:val="0019509F"/>
    <w:rsid w:val="001953F0"/>
    <w:rsid w:val="001954E1"/>
    <w:rsid w:val="0019608C"/>
    <w:rsid w:val="001A0A0D"/>
    <w:rsid w:val="001A1AB0"/>
    <w:rsid w:val="001A2A48"/>
    <w:rsid w:val="001A359A"/>
    <w:rsid w:val="001A3A86"/>
    <w:rsid w:val="001A3DA9"/>
    <w:rsid w:val="001B04ED"/>
    <w:rsid w:val="001B0E4D"/>
    <w:rsid w:val="001B1F73"/>
    <w:rsid w:val="001B367B"/>
    <w:rsid w:val="001B4359"/>
    <w:rsid w:val="001B4A30"/>
    <w:rsid w:val="001B57E1"/>
    <w:rsid w:val="001B65F3"/>
    <w:rsid w:val="001B6EC7"/>
    <w:rsid w:val="001B7092"/>
    <w:rsid w:val="001B73A5"/>
    <w:rsid w:val="001C04F9"/>
    <w:rsid w:val="001C1343"/>
    <w:rsid w:val="001C1A10"/>
    <w:rsid w:val="001C22B0"/>
    <w:rsid w:val="001C239C"/>
    <w:rsid w:val="001C26AF"/>
    <w:rsid w:val="001C4062"/>
    <w:rsid w:val="001C6499"/>
    <w:rsid w:val="001C68D2"/>
    <w:rsid w:val="001C76BB"/>
    <w:rsid w:val="001D0850"/>
    <w:rsid w:val="001D14A8"/>
    <w:rsid w:val="001D1BC6"/>
    <w:rsid w:val="001D24A2"/>
    <w:rsid w:val="001D4A66"/>
    <w:rsid w:val="001D6E91"/>
    <w:rsid w:val="001D71DC"/>
    <w:rsid w:val="001E1E83"/>
    <w:rsid w:val="001E205F"/>
    <w:rsid w:val="001E2EBF"/>
    <w:rsid w:val="001E3236"/>
    <w:rsid w:val="001E5240"/>
    <w:rsid w:val="001E58C0"/>
    <w:rsid w:val="001E637A"/>
    <w:rsid w:val="001E689D"/>
    <w:rsid w:val="001E715A"/>
    <w:rsid w:val="001F0CA9"/>
    <w:rsid w:val="001F1FB7"/>
    <w:rsid w:val="001F2397"/>
    <w:rsid w:val="001F23F4"/>
    <w:rsid w:val="001F3055"/>
    <w:rsid w:val="001F4FDB"/>
    <w:rsid w:val="00201B53"/>
    <w:rsid w:val="00202CE5"/>
    <w:rsid w:val="00203CAB"/>
    <w:rsid w:val="00203CC8"/>
    <w:rsid w:val="00205373"/>
    <w:rsid w:val="00205C6D"/>
    <w:rsid w:val="00206221"/>
    <w:rsid w:val="002075C2"/>
    <w:rsid w:val="00212F11"/>
    <w:rsid w:val="00213318"/>
    <w:rsid w:val="00213D3C"/>
    <w:rsid w:val="0021457C"/>
    <w:rsid w:val="002150E1"/>
    <w:rsid w:val="002152D6"/>
    <w:rsid w:val="002161C0"/>
    <w:rsid w:val="00217799"/>
    <w:rsid w:val="0022042F"/>
    <w:rsid w:val="00220D50"/>
    <w:rsid w:val="002216A5"/>
    <w:rsid w:val="002217AC"/>
    <w:rsid w:val="002222FC"/>
    <w:rsid w:val="00223F11"/>
    <w:rsid w:val="00225716"/>
    <w:rsid w:val="00226895"/>
    <w:rsid w:val="002277DD"/>
    <w:rsid w:val="00230D3E"/>
    <w:rsid w:val="002314EF"/>
    <w:rsid w:val="002328F4"/>
    <w:rsid w:val="00234763"/>
    <w:rsid w:val="002372F2"/>
    <w:rsid w:val="0024017A"/>
    <w:rsid w:val="00240D62"/>
    <w:rsid w:val="00242FFB"/>
    <w:rsid w:val="002463B0"/>
    <w:rsid w:val="002474A0"/>
    <w:rsid w:val="00250310"/>
    <w:rsid w:val="00250648"/>
    <w:rsid w:val="00252B5E"/>
    <w:rsid w:val="00252C0B"/>
    <w:rsid w:val="002531FD"/>
    <w:rsid w:val="0025415A"/>
    <w:rsid w:val="002543B5"/>
    <w:rsid w:val="00260472"/>
    <w:rsid w:val="0026305B"/>
    <w:rsid w:val="00263D36"/>
    <w:rsid w:val="00264087"/>
    <w:rsid w:val="002650FB"/>
    <w:rsid w:val="00270ABF"/>
    <w:rsid w:val="00270B56"/>
    <w:rsid w:val="002750BA"/>
    <w:rsid w:val="00277126"/>
    <w:rsid w:val="00277684"/>
    <w:rsid w:val="00280104"/>
    <w:rsid w:val="00280D53"/>
    <w:rsid w:val="00280D7A"/>
    <w:rsid w:val="002814F5"/>
    <w:rsid w:val="0028190E"/>
    <w:rsid w:val="00281AD4"/>
    <w:rsid w:val="00283912"/>
    <w:rsid w:val="002845C2"/>
    <w:rsid w:val="0028485E"/>
    <w:rsid w:val="00285470"/>
    <w:rsid w:val="00287138"/>
    <w:rsid w:val="00287412"/>
    <w:rsid w:val="0028759E"/>
    <w:rsid w:val="00287A55"/>
    <w:rsid w:val="00287B85"/>
    <w:rsid w:val="0029010B"/>
    <w:rsid w:val="00290B44"/>
    <w:rsid w:val="00290E1E"/>
    <w:rsid w:val="00291DF3"/>
    <w:rsid w:val="002954C5"/>
    <w:rsid w:val="0029648E"/>
    <w:rsid w:val="0029685C"/>
    <w:rsid w:val="002A0584"/>
    <w:rsid w:val="002A0672"/>
    <w:rsid w:val="002A0FE0"/>
    <w:rsid w:val="002A0FFB"/>
    <w:rsid w:val="002A1969"/>
    <w:rsid w:val="002A340B"/>
    <w:rsid w:val="002A3F88"/>
    <w:rsid w:val="002A40CF"/>
    <w:rsid w:val="002A52E2"/>
    <w:rsid w:val="002A6B78"/>
    <w:rsid w:val="002B1F49"/>
    <w:rsid w:val="002B450F"/>
    <w:rsid w:val="002B7FCB"/>
    <w:rsid w:val="002C1887"/>
    <w:rsid w:val="002C1B1F"/>
    <w:rsid w:val="002C1C4E"/>
    <w:rsid w:val="002C2A2B"/>
    <w:rsid w:val="002C4EC0"/>
    <w:rsid w:val="002D0712"/>
    <w:rsid w:val="002D4927"/>
    <w:rsid w:val="002D5670"/>
    <w:rsid w:val="002D5809"/>
    <w:rsid w:val="002D5CBC"/>
    <w:rsid w:val="002D79D9"/>
    <w:rsid w:val="002E0181"/>
    <w:rsid w:val="002E0294"/>
    <w:rsid w:val="002E122C"/>
    <w:rsid w:val="002E1281"/>
    <w:rsid w:val="002E18B9"/>
    <w:rsid w:val="002E2405"/>
    <w:rsid w:val="002E5EFC"/>
    <w:rsid w:val="002E60C2"/>
    <w:rsid w:val="002E7783"/>
    <w:rsid w:val="002E779B"/>
    <w:rsid w:val="002E7BF6"/>
    <w:rsid w:val="002F192F"/>
    <w:rsid w:val="002F3A9B"/>
    <w:rsid w:val="002F48BF"/>
    <w:rsid w:val="002F4FCE"/>
    <w:rsid w:val="002F5EAE"/>
    <w:rsid w:val="002F7F2F"/>
    <w:rsid w:val="003000E8"/>
    <w:rsid w:val="00300C67"/>
    <w:rsid w:val="0031070C"/>
    <w:rsid w:val="0031133E"/>
    <w:rsid w:val="003144D0"/>
    <w:rsid w:val="00314D82"/>
    <w:rsid w:val="00315F5B"/>
    <w:rsid w:val="003161F2"/>
    <w:rsid w:val="00316704"/>
    <w:rsid w:val="003176F4"/>
    <w:rsid w:val="00317BFD"/>
    <w:rsid w:val="003205C4"/>
    <w:rsid w:val="00320DF0"/>
    <w:rsid w:val="00321DA1"/>
    <w:rsid w:val="00323C33"/>
    <w:rsid w:val="00324066"/>
    <w:rsid w:val="00324A04"/>
    <w:rsid w:val="00325451"/>
    <w:rsid w:val="003255F0"/>
    <w:rsid w:val="0032582B"/>
    <w:rsid w:val="00330DDA"/>
    <w:rsid w:val="00330E37"/>
    <w:rsid w:val="003310A5"/>
    <w:rsid w:val="00333624"/>
    <w:rsid w:val="0033385F"/>
    <w:rsid w:val="0033598C"/>
    <w:rsid w:val="0034001C"/>
    <w:rsid w:val="00340DBD"/>
    <w:rsid w:val="00341686"/>
    <w:rsid w:val="00341F18"/>
    <w:rsid w:val="00342166"/>
    <w:rsid w:val="00342870"/>
    <w:rsid w:val="0034379C"/>
    <w:rsid w:val="00347CFA"/>
    <w:rsid w:val="00350792"/>
    <w:rsid w:val="0035293E"/>
    <w:rsid w:val="003565CD"/>
    <w:rsid w:val="00357529"/>
    <w:rsid w:val="003579DF"/>
    <w:rsid w:val="00360863"/>
    <w:rsid w:val="00360DBD"/>
    <w:rsid w:val="00364778"/>
    <w:rsid w:val="0036645A"/>
    <w:rsid w:val="0037136E"/>
    <w:rsid w:val="00372CE4"/>
    <w:rsid w:val="00373B2B"/>
    <w:rsid w:val="00375FF1"/>
    <w:rsid w:val="0037624E"/>
    <w:rsid w:val="00376EBD"/>
    <w:rsid w:val="00377474"/>
    <w:rsid w:val="0038240D"/>
    <w:rsid w:val="00382CF2"/>
    <w:rsid w:val="00385553"/>
    <w:rsid w:val="0038586D"/>
    <w:rsid w:val="003864D2"/>
    <w:rsid w:val="00386918"/>
    <w:rsid w:val="00386C07"/>
    <w:rsid w:val="003900E8"/>
    <w:rsid w:val="003927CE"/>
    <w:rsid w:val="003941E8"/>
    <w:rsid w:val="00394680"/>
    <w:rsid w:val="00396CAA"/>
    <w:rsid w:val="003973CC"/>
    <w:rsid w:val="003A0D33"/>
    <w:rsid w:val="003A22A9"/>
    <w:rsid w:val="003A26B9"/>
    <w:rsid w:val="003A3084"/>
    <w:rsid w:val="003A3114"/>
    <w:rsid w:val="003A3A3F"/>
    <w:rsid w:val="003A408C"/>
    <w:rsid w:val="003A4C1A"/>
    <w:rsid w:val="003A5BB1"/>
    <w:rsid w:val="003A6102"/>
    <w:rsid w:val="003A7EA7"/>
    <w:rsid w:val="003B1A93"/>
    <w:rsid w:val="003B2BBF"/>
    <w:rsid w:val="003B543D"/>
    <w:rsid w:val="003B554D"/>
    <w:rsid w:val="003B75FE"/>
    <w:rsid w:val="003B7E35"/>
    <w:rsid w:val="003B7E87"/>
    <w:rsid w:val="003C13A3"/>
    <w:rsid w:val="003C18DD"/>
    <w:rsid w:val="003C2E61"/>
    <w:rsid w:val="003C3395"/>
    <w:rsid w:val="003C6593"/>
    <w:rsid w:val="003D0083"/>
    <w:rsid w:val="003D2206"/>
    <w:rsid w:val="003D27A4"/>
    <w:rsid w:val="003D2EE4"/>
    <w:rsid w:val="003D37CD"/>
    <w:rsid w:val="003D382F"/>
    <w:rsid w:val="003D3A90"/>
    <w:rsid w:val="003D3FC8"/>
    <w:rsid w:val="003D7982"/>
    <w:rsid w:val="003E0365"/>
    <w:rsid w:val="003E0A8C"/>
    <w:rsid w:val="003E0BB2"/>
    <w:rsid w:val="003E300C"/>
    <w:rsid w:val="003E366E"/>
    <w:rsid w:val="003E4B4B"/>
    <w:rsid w:val="003E5421"/>
    <w:rsid w:val="003E5BEB"/>
    <w:rsid w:val="003E6251"/>
    <w:rsid w:val="003E72DD"/>
    <w:rsid w:val="003E7C3D"/>
    <w:rsid w:val="003F29B6"/>
    <w:rsid w:val="003F2DE7"/>
    <w:rsid w:val="003F3E75"/>
    <w:rsid w:val="003F3F18"/>
    <w:rsid w:val="003F5255"/>
    <w:rsid w:val="003F724F"/>
    <w:rsid w:val="00400BC0"/>
    <w:rsid w:val="00400DCA"/>
    <w:rsid w:val="0040103F"/>
    <w:rsid w:val="004012C2"/>
    <w:rsid w:val="00404B6A"/>
    <w:rsid w:val="00404C3B"/>
    <w:rsid w:val="00410789"/>
    <w:rsid w:val="004107A8"/>
    <w:rsid w:val="00413FB9"/>
    <w:rsid w:val="004141FF"/>
    <w:rsid w:val="004143AC"/>
    <w:rsid w:val="00414A91"/>
    <w:rsid w:val="00415747"/>
    <w:rsid w:val="00415C60"/>
    <w:rsid w:val="004167F6"/>
    <w:rsid w:val="00416B62"/>
    <w:rsid w:val="00417097"/>
    <w:rsid w:val="00420803"/>
    <w:rsid w:val="004220F2"/>
    <w:rsid w:val="00424B8E"/>
    <w:rsid w:val="0042501B"/>
    <w:rsid w:val="00430740"/>
    <w:rsid w:val="00431A85"/>
    <w:rsid w:val="004326DD"/>
    <w:rsid w:val="004336BF"/>
    <w:rsid w:val="00433806"/>
    <w:rsid w:val="0043671D"/>
    <w:rsid w:val="004376AF"/>
    <w:rsid w:val="00440B6E"/>
    <w:rsid w:val="00444FAC"/>
    <w:rsid w:val="0044677B"/>
    <w:rsid w:val="004478CD"/>
    <w:rsid w:val="00450EF1"/>
    <w:rsid w:val="0045100D"/>
    <w:rsid w:val="00451B9D"/>
    <w:rsid w:val="00451D9D"/>
    <w:rsid w:val="0046039C"/>
    <w:rsid w:val="004606CB"/>
    <w:rsid w:val="00463A30"/>
    <w:rsid w:val="004645AB"/>
    <w:rsid w:val="00465975"/>
    <w:rsid w:val="00465C4B"/>
    <w:rsid w:val="00466CB0"/>
    <w:rsid w:val="00466FB1"/>
    <w:rsid w:val="004674F6"/>
    <w:rsid w:val="004702F4"/>
    <w:rsid w:val="0047121D"/>
    <w:rsid w:val="00471225"/>
    <w:rsid w:val="00471470"/>
    <w:rsid w:val="00471812"/>
    <w:rsid w:val="00471E6F"/>
    <w:rsid w:val="00474F45"/>
    <w:rsid w:val="00475EBE"/>
    <w:rsid w:val="0047641A"/>
    <w:rsid w:val="004772DC"/>
    <w:rsid w:val="00477844"/>
    <w:rsid w:val="0048071D"/>
    <w:rsid w:val="00480C1D"/>
    <w:rsid w:val="004823DA"/>
    <w:rsid w:val="00482CF4"/>
    <w:rsid w:val="004843E1"/>
    <w:rsid w:val="00486E28"/>
    <w:rsid w:val="004874E0"/>
    <w:rsid w:val="004901FE"/>
    <w:rsid w:val="004913AD"/>
    <w:rsid w:val="00491C2B"/>
    <w:rsid w:val="00495AB4"/>
    <w:rsid w:val="0049613C"/>
    <w:rsid w:val="004A07B1"/>
    <w:rsid w:val="004A15C9"/>
    <w:rsid w:val="004A1691"/>
    <w:rsid w:val="004A1BC8"/>
    <w:rsid w:val="004A664F"/>
    <w:rsid w:val="004A6945"/>
    <w:rsid w:val="004A6D7F"/>
    <w:rsid w:val="004A77CB"/>
    <w:rsid w:val="004B049C"/>
    <w:rsid w:val="004B0A2C"/>
    <w:rsid w:val="004B0DFD"/>
    <w:rsid w:val="004B1DD8"/>
    <w:rsid w:val="004B5086"/>
    <w:rsid w:val="004C34BC"/>
    <w:rsid w:val="004C39CA"/>
    <w:rsid w:val="004C3B9C"/>
    <w:rsid w:val="004C3ED3"/>
    <w:rsid w:val="004C4474"/>
    <w:rsid w:val="004C49EA"/>
    <w:rsid w:val="004C4C7A"/>
    <w:rsid w:val="004C5228"/>
    <w:rsid w:val="004C583B"/>
    <w:rsid w:val="004C6F5F"/>
    <w:rsid w:val="004D1082"/>
    <w:rsid w:val="004D19BB"/>
    <w:rsid w:val="004D25DB"/>
    <w:rsid w:val="004D272F"/>
    <w:rsid w:val="004D3880"/>
    <w:rsid w:val="004D4B36"/>
    <w:rsid w:val="004D60C6"/>
    <w:rsid w:val="004D68D2"/>
    <w:rsid w:val="004E170E"/>
    <w:rsid w:val="004E5F84"/>
    <w:rsid w:val="004E63EA"/>
    <w:rsid w:val="004E6828"/>
    <w:rsid w:val="004E7D4E"/>
    <w:rsid w:val="004F0001"/>
    <w:rsid w:val="004F1B04"/>
    <w:rsid w:val="004F300A"/>
    <w:rsid w:val="004F38DF"/>
    <w:rsid w:val="004F715B"/>
    <w:rsid w:val="004F78CF"/>
    <w:rsid w:val="00501F32"/>
    <w:rsid w:val="005030AA"/>
    <w:rsid w:val="00503D67"/>
    <w:rsid w:val="00503DE8"/>
    <w:rsid w:val="005050D0"/>
    <w:rsid w:val="00506A20"/>
    <w:rsid w:val="0051053F"/>
    <w:rsid w:val="00512958"/>
    <w:rsid w:val="005140B9"/>
    <w:rsid w:val="00515292"/>
    <w:rsid w:val="00516597"/>
    <w:rsid w:val="00516905"/>
    <w:rsid w:val="00520DF5"/>
    <w:rsid w:val="005215D2"/>
    <w:rsid w:val="005226ED"/>
    <w:rsid w:val="00522812"/>
    <w:rsid w:val="0052346F"/>
    <w:rsid w:val="005236A2"/>
    <w:rsid w:val="00524995"/>
    <w:rsid w:val="00524FC3"/>
    <w:rsid w:val="00525333"/>
    <w:rsid w:val="005300D1"/>
    <w:rsid w:val="00530BFC"/>
    <w:rsid w:val="00530DED"/>
    <w:rsid w:val="00532910"/>
    <w:rsid w:val="00536D00"/>
    <w:rsid w:val="00537AA7"/>
    <w:rsid w:val="00540F63"/>
    <w:rsid w:val="00541804"/>
    <w:rsid w:val="00542B98"/>
    <w:rsid w:val="00542DAD"/>
    <w:rsid w:val="005436B8"/>
    <w:rsid w:val="00545F57"/>
    <w:rsid w:val="005462BA"/>
    <w:rsid w:val="00546C45"/>
    <w:rsid w:val="005513B3"/>
    <w:rsid w:val="00553912"/>
    <w:rsid w:val="00560720"/>
    <w:rsid w:val="00560BFC"/>
    <w:rsid w:val="00562BB0"/>
    <w:rsid w:val="005644AC"/>
    <w:rsid w:val="005652B8"/>
    <w:rsid w:val="0057129D"/>
    <w:rsid w:val="00573293"/>
    <w:rsid w:val="0057436B"/>
    <w:rsid w:val="00575177"/>
    <w:rsid w:val="00575242"/>
    <w:rsid w:val="00577706"/>
    <w:rsid w:val="005803CC"/>
    <w:rsid w:val="00582B3A"/>
    <w:rsid w:val="005873D6"/>
    <w:rsid w:val="00590CAC"/>
    <w:rsid w:val="0059135E"/>
    <w:rsid w:val="00591674"/>
    <w:rsid w:val="00591A94"/>
    <w:rsid w:val="00592391"/>
    <w:rsid w:val="00592D09"/>
    <w:rsid w:val="00593A08"/>
    <w:rsid w:val="0059427D"/>
    <w:rsid w:val="00595171"/>
    <w:rsid w:val="0059745A"/>
    <w:rsid w:val="005A0B60"/>
    <w:rsid w:val="005A3453"/>
    <w:rsid w:val="005A5892"/>
    <w:rsid w:val="005A7146"/>
    <w:rsid w:val="005A7432"/>
    <w:rsid w:val="005A7E56"/>
    <w:rsid w:val="005B31DC"/>
    <w:rsid w:val="005B38DA"/>
    <w:rsid w:val="005B3A45"/>
    <w:rsid w:val="005B3A80"/>
    <w:rsid w:val="005B3D1D"/>
    <w:rsid w:val="005B3FB1"/>
    <w:rsid w:val="005B40F0"/>
    <w:rsid w:val="005B5799"/>
    <w:rsid w:val="005B6E42"/>
    <w:rsid w:val="005B7801"/>
    <w:rsid w:val="005B79BA"/>
    <w:rsid w:val="005B7E31"/>
    <w:rsid w:val="005C0071"/>
    <w:rsid w:val="005C0693"/>
    <w:rsid w:val="005C373A"/>
    <w:rsid w:val="005C5353"/>
    <w:rsid w:val="005C69EB"/>
    <w:rsid w:val="005D0353"/>
    <w:rsid w:val="005D2157"/>
    <w:rsid w:val="005D22DB"/>
    <w:rsid w:val="005D31B9"/>
    <w:rsid w:val="005D6730"/>
    <w:rsid w:val="005D7554"/>
    <w:rsid w:val="005D7E3D"/>
    <w:rsid w:val="005E54C0"/>
    <w:rsid w:val="005E5CD0"/>
    <w:rsid w:val="005F05F5"/>
    <w:rsid w:val="005F1DE5"/>
    <w:rsid w:val="005F3198"/>
    <w:rsid w:val="005F3B8B"/>
    <w:rsid w:val="005F4DA0"/>
    <w:rsid w:val="005F7A42"/>
    <w:rsid w:val="00600A68"/>
    <w:rsid w:val="00600F2B"/>
    <w:rsid w:val="006014AC"/>
    <w:rsid w:val="00601CDD"/>
    <w:rsid w:val="0060210A"/>
    <w:rsid w:val="0060291A"/>
    <w:rsid w:val="00603F78"/>
    <w:rsid w:val="00605535"/>
    <w:rsid w:val="0060599C"/>
    <w:rsid w:val="0060683B"/>
    <w:rsid w:val="00606E2A"/>
    <w:rsid w:val="006114E2"/>
    <w:rsid w:val="00611592"/>
    <w:rsid w:val="006125F8"/>
    <w:rsid w:val="006126FD"/>
    <w:rsid w:val="00613C88"/>
    <w:rsid w:val="00614F1E"/>
    <w:rsid w:val="00616C2F"/>
    <w:rsid w:val="006175B1"/>
    <w:rsid w:val="0061760C"/>
    <w:rsid w:val="0062160E"/>
    <w:rsid w:val="00621757"/>
    <w:rsid w:val="00621EB3"/>
    <w:rsid w:val="00623F1A"/>
    <w:rsid w:val="00624515"/>
    <w:rsid w:val="00625A90"/>
    <w:rsid w:val="00631CE8"/>
    <w:rsid w:val="00633164"/>
    <w:rsid w:val="00633D75"/>
    <w:rsid w:val="00635782"/>
    <w:rsid w:val="0064068E"/>
    <w:rsid w:val="0064112C"/>
    <w:rsid w:val="0064159F"/>
    <w:rsid w:val="006417D6"/>
    <w:rsid w:val="00642746"/>
    <w:rsid w:val="00642BC5"/>
    <w:rsid w:val="006439EE"/>
    <w:rsid w:val="006439F9"/>
    <w:rsid w:val="00644455"/>
    <w:rsid w:val="00644EBE"/>
    <w:rsid w:val="00644EFC"/>
    <w:rsid w:val="006450F8"/>
    <w:rsid w:val="00646333"/>
    <w:rsid w:val="00651D8A"/>
    <w:rsid w:val="0065490F"/>
    <w:rsid w:val="00654F1D"/>
    <w:rsid w:val="00655564"/>
    <w:rsid w:val="006556E7"/>
    <w:rsid w:val="0065582D"/>
    <w:rsid w:val="00655D5E"/>
    <w:rsid w:val="006578B1"/>
    <w:rsid w:val="00657B16"/>
    <w:rsid w:val="006617AD"/>
    <w:rsid w:val="00662FCD"/>
    <w:rsid w:val="0066369A"/>
    <w:rsid w:val="00663AEB"/>
    <w:rsid w:val="00663D31"/>
    <w:rsid w:val="00663D71"/>
    <w:rsid w:val="006645BF"/>
    <w:rsid w:val="00664F89"/>
    <w:rsid w:val="0066610C"/>
    <w:rsid w:val="006710D4"/>
    <w:rsid w:val="00671129"/>
    <w:rsid w:val="0067208A"/>
    <w:rsid w:val="006726E7"/>
    <w:rsid w:val="006729C8"/>
    <w:rsid w:val="006749AD"/>
    <w:rsid w:val="006758A9"/>
    <w:rsid w:val="00675E95"/>
    <w:rsid w:val="00676D89"/>
    <w:rsid w:val="00681720"/>
    <w:rsid w:val="00681A35"/>
    <w:rsid w:val="00681C78"/>
    <w:rsid w:val="0068272E"/>
    <w:rsid w:val="00682DA5"/>
    <w:rsid w:val="0068526B"/>
    <w:rsid w:val="00687098"/>
    <w:rsid w:val="0068754B"/>
    <w:rsid w:val="0068761D"/>
    <w:rsid w:val="00690D80"/>
    <w:rsid w:val="0069261A"/>
    <w:rsid w:val="00692B6E"/>
    <w:rsid w:val="00693837"/>
    <w:rsid w:val="00694B19"/>
    <w:rsid w:val="00695264"/>
    <w:rsid w:val="006953BC"/>
    <w:rsid w:val="006957CB"/>
    <w:rsid w:val="006A2497"/>
    <w:rsid w:val="006A4299"/>
    <w:rsid w:val="006A4D0E"/>
    <w:rsid w:val="006A576F"/>
    <w:rsid w:val="006A5FD8"/>
    <w:rsid w:val="006A6478"/>
    <w:rsid w:val="006A75D3"/>
    <w:rsid w:val="006B01A0"/>
    <w:rsid w:val="006B0805"/>
    <w:rsid w:val="006B201E"/>
    <w:rsid w:val="006B3276"/>
    <w:rsid w:val="006B346A"/>
    <w:rsid w:val="006B4070"/>
    <w:rsid w:val="006B4AFE"/>
    <w:rsid w:val="006B5B2E"/>
    <w:rsid w:val="006C030B"/>
    <w:rsid w:val="006C17A3"/>
    <w:rsid w:val="006C2872"/>
    <w:rsid w:val="006C63C2"/>
    <w:rsid w:val="006D0FC9"/>
    <w:rsid w:val="006D2209"/>
    <w:rsid w:val="006D3321"/>
    <w:rsid w:val="006D370F"/>
    <w:rsid w:val="006D54A2"/>
    <w:rsid w:val="006D70BC"/>
    <w:rsid w:val="006E3E23"/>
    <w:rsid w:val="006E65F6"/>
    <w:rsid w:val="006E6DD1"/>
    <w:rsid w:val="006E731E"/>
    <w:rsid w:val="006F32D7"/>
    <w:rsid w:val="006F3B19"/>
    <w:rsid w:val="006F4120"/>
    <w:rsid w:val="006F7230"/>
    <w:rsid w:val="006F7B8B"/>
    <w:rsid w:val="00701643"/>
    <w:rsid w:val="00703116"/>
    <w:rsid w:val="0070360D"/>
    <w:rsid w:val="007037B0"/>
    <w:rsid w:val="00703B60"/>
    <w:rsid w:val="00703DBD"/>
    <w:rsid w:val="007054F4"/>
    <w:rsid w:val="00706CA3"/>
    <w:rsid w:val="00711FAB"/>
    <w:rsid w:val="007128C4"/>
    <w:rsid w:val="007129FF"/>
    <w:rsid w:val="0071310F"/>
    <w:rsid w:val="00714B95"/>
    <w:rsid w:val="0071646A"/>
    <w:rsid w:val="00716C87"/>
    <w:rsid w:val="00720972"/>
    <w:rsid w:val="00722B96"/>
    <w:rsid w:val="007236DD"/>
    <w:rsid w:val="00724850"/>
    <w:rsid w:val="007258AD"/>
    <w:rsid w:val="00725FA7"/>
    <w:rsid w:val="007335C3"/>
    <w:rsid w:val="00733C1F"/>
    <w:rsid w:val="00736EF1"/>
    <w:rsid w:val="007411C1"/>
    <w:rsid w:val="00742266"/>
    <w:rsid w:val="00742F86"/>
    <w:rsid w:val="00746C70"/>
    <w:rsid w:val="0075173E"/>
    <w:rsid w:val="00752675"/>
    <w:rsid w:val="00753312"/>
    <w:rsid w:val="00753462"/>
    <w:rsid w:val="00753D35"/>
    <w:rsid w:val="007564A5"/>
    <w:rsid w:val="007564F7"/>
    <w:rsid w:val="00756734"/>
    <w:rsid w:val="0075793E"/>
    <w:rsid w:val="00757DA7"/>
    <w:rsid w:val="00760AA3"/>
    <w:rsid w:val="00760B1F"/>
    <w:rsid w:val="0076200B"/>
    <w:rsid w:val="007623D8"/>
    <w:rsid w:val="007649D4"/>
    <w:rsid w:val="00765290"/>
    <w:rsid w:val="00765621"/>
    <w:rsid w:val="00770C06"/>
    <w:rsid w:val="007724E3"/>
    <w:rsid w:val="007731D7"/>
    <w:rsid w:val="007743F6"/>
    <w:rsid w:val="0077441E"/>
    <w:rsid w:val="007768B2"/>
    <w:rsid w:val="00780831"/>
    <w:rsid w:val="007817F1"/>
    <w:rsid w:val="00782B70"/>
    <w:rsid w:val="00782C9B"/>
    <w:rsid w:val="0078335F"/>
    <w:rsid w:val="0078337C"/>
    <w:rsid w:val="00784075"/>
    <w:rsid w:val="007900D7"/>
    <w:rsid w:val="00790678"/>
    <w:rsid w:val="007908FB"/>
    <w:rsid w:val="0079199E"/>
    <w:rsid w:val="00792CF0"/>
    <w:rsid w:val="0079340E"/>
    <w:rsid w:val="007934DD"/>
    <w:rsid w:val="00794477"/>
    <w:rsid w:val="00794925"/>
    <w:rsid w:val="00794FE2"/>
    <w:rsid w:val="00795EC2"/>
    <w:rsid w:val="007966FB"/>
    <w:rsid w:val="007970AE"/>
    <w:rsid w:val="007973A3"/>
    <w:rsid w:val="007A184F"/>
    <w:rsid w:val="007A27EB"/>
    <w:rsid w:val="007A28EC"/>
    <w:rsid w:val="007A414A"/>
    <w:rsid w:val="007A45DF"/>
    <w:rsid w:val="007A5CEE"/>
    <w:rsid w:val="007A60D4"/>
    <w:rsid w:val="007B096C"/>
    <w:rsid w:val="007B0C56"/>
    <w:rsid w:val="007B2985"/>
    <w:rsid w:val="007B2C93"/>
    <w:rsid w:val="007B3728"/>
    <w:rsid w:val="007B3E48"/>
    <w:rsid w:val="007B7274"/>
    <w:rsid w:val="007B7C60"/>
    <w:rsid w:val="007C07CB"/>
    <w:rsid w:val="007C28A1"/>
    <w:rsid w:val="007C3370"/>
    <w:rsid w:val="007C55B9"/>
    <w:rsid w:val="007C662D"/>
    <w:rsid w:val="007C7CEF"/>
    <w:rsid w:val="007C7F78"/>
    <w:rsid w:val="007D277E"/>
    <w:rsid w:val="007D289D"/>
    <w:rsid w:val="007D2C14"/>
    <w:rsid w:val="007D53CB"/>
    <w:rsid w:val="007D5DB6"/>
    <w:rsid w:val="007D637E"/>
    <w:rsid w:val="007E0A5A"/>
    <w:rsid w:val="007E3514"/>
    <w:rsid w:val="007E398F"/>
    <w:rsid w:val="007E4004"/>
    <w:rsid w:val="007E4258"/>
    <w:rsid w:val="007E4370"/>
    <w:rsid w:val="007E5EDD"/>
    <w:rsid w:val="007E62F9"/>
    <w:rsid w:val="007E79CC"/>
    <w:rsid w:val="007E7D15"/>
    <w:rsid w:val="007F0A05"/>
    <w:rsid w:val="007F1EE3"/>
    <w:rsid w:val="007F4BE0"/>
    <w:rsid w:val="007F5B47"/>
    <w:rsid w:val="007F5E4A"/>
    <w:rsid w:val="007F7829"/>
    <w:rsid w:val="007F7F9C"/>
    <w:rsid w:val="00800D73"/>
    <w:rsid w:val="008016AA"/>
    <w:rsid w:val="0080344A"/>
    <w:rsid w:val="00804CBB"/>
    <w:rsid w:val="008051E3"/>
    <w:rsid w:val="008071C7"/>
    <w:rsid w:val="0081223C"/>
    <w:rsid w:val="00812E0C"/>
    <w:rsid w:val="008134C6"/>
    <w:rsid w:val="00814D2E"/>
    <w:rsid w:val="008150A1"/>
    <w:rsid w:val="00820307"/>
    <w:rsid w:val="00820749"/>
    <w:rsid w:val="00820946"/>
    <w:rsid w:val="00825805"/>
    <w:rsid w:val="008262B5"/>
    <w:rsid w:val="008263D4"/>
    <w:rsid w:val="00830327"/>
    <w:rsid w:val="0083376D"/>
    <w:rsid w:val="00834B06"/>
    <w:rsid w:val="00835945"/>
    <w:rsid w:val="008362EB"/>
    <w:rsid w:val="00837411"/>
    <w:rsid w:val="00840DED"/>
    <w:rsid w:val="0084115A"/>
    <w:rsid w:val="00842A97"/>
    <w:rsid w:val="00843CC7"/>
    <w:rsid w:val="00843D93"/>
    <w:rsid w:val="008448E1"/>
    <w:rsid w:val="00846D1B"/>
    <w:rsid w:val="0084770C"/>
    <w:rsid w:val="00851779"/>
    <w:rsid w:val="00853EE9"/>
    <w:rsid w:val="008542FA"/>
    <w:rsid w:val="008547C5"/>
    <w:rsid w:val="0085549B"/>
    <w:rsid w:val="0085720E"/>
    <w:rsid w:val="00857D6F"/>
    <w:rsid w:val="00857E5A"/>
    <w:rsid w:val="008634C4"/>
    <w:rsid w:val="00865059"/>
    <w:rsid w:val="00865829"/>
    <w:rsid w:val="008678AC"/>
    <w:rsid w:val="00870CA4"/>
    <w:rsid w:val="008715D0"/>
    <w:rsid w:val="008715D9"/>
    <w:rsid w:val="008729DE"/>
    <w:rsid w:val="00873357"/>
    <w:rsid w:val="0087465A"/>
    <w:rsid w:val="0087477F"/>
    <w:rsid w:val="00874BED"/>
    <w:rsid w:val="00875B7B"/>
    <w:rsid w:val="0087679A"/>
    <w:rsid w:val="00877CD1"/>
    <w:rsid w:val="00877D16"/>
    <w:rsid w:val="008818C1"/>
    <w:rsid w:val="00881D06"/>
    <w:rsid w:val="008822DB"/>
    <w:rsid w:val="008825A9"/>
    <w:rsid w:val="00882681"/>
    <w:rsid w:val="0088460D"/>
    <w:rsid w:val="008873F6"/>
    <w:rsid w:val="008905DF"/>
    <w:rsid w:val="008906D5"/>
    <w:rsid w:val="0089288E"/>
    <w:rsid w:val="00893409"/>
    <w:rsid w:val="00893740"/>
    <w:rsid w:val="0089442F"/>
    <w:rsid w:val="00896A4B"/>
    <w:rsid w:val="008A1FD2"/>
    <w:rsid w:val="008A294A"/>
    <w:rsid w:val="008A29D2"/>
    <w:rsid w:val="008A3057"/>
    <w:rsid w:val="008A3E2F"/>
    <w:rsid w:val="008A62BC"/>
    <w:rsid w:val="008A7A5E"/>
    <w:rsid w:val="008B0C13"/>
    <w:rsid w:val="008B4485"/>
    <w:rsid w:val="008B45BE"/>
    <w:rsid w:val="008B4660"/>
    <w:rsid w:val="008B4F0B"/>
    <w:rsid w:val="008B5A47"/>
    <w:rsid w:val="008B68A1"/>
    <w:rsid w:val="008C0143"/>
    <w:rsid w:val="008C2BD5"/>
    <w:rsid w:val="008C2E71"/>
    <w:rsid w:val="008C3908"/>
    <w:rsid w:val="008C3AF2"/>
    <w:rsid w:val="008C3F26"/>
    <w:rsid w:val="008C63CB"/>
    <w:rsid w:val="008C674D"/>
    <w:rsid w:val="008C6C8F"/>
    <w:rsid w:val="008D06A4"/>
    <w:rsid w:val="008D0E9D"/>
    <w:rsid w:val="008D187F"/>
    <w:rsid w:val="008D1B48"/>
    <w:rsid w:val="008D2E8A"/>
    <w:rsid w:val="008D5176"/>
    <w:rsid w:val="008D6523"/>
    <w:rsid w:val="008E0A20"/>
    <w:rsid w:val="008E1133"/>
    <w:rsid w:val="008E2923"/>
    <w:rsid w:val="008E3DB9"/>
    <w:rsid w:val="008E608D"/>
    <w:rsid w:val="008E6205"/>
    <w:rsid w:val="008E6492"/>
    <w:rsid w:val="008E7227"/>
    <w:rsid w:val="008E795D"/>
    <w:rsid w:val="008E7BAC"/>
    <w:rsid w:val="008E7D00"/>
    <w:rsid w:val="008F0355"/>
    <w:rsid w:val="008F0858"/>
    <w:rsid w:val="008F2245"/>
    <w:rsid w:val="008F4B51"/>
    <w:rsid w:val="008F4F2B"/>
    <w:rsid w:val="008F6B8B"/>
    <w:rsid w:val="008F79BA"/>
    <w:rsid w:val="00900435"/>
    <w:rsid w:val="00900BFD"/>
    <w:rsid w:val="00901962"/>
    <w:rsid w:val="00901D82"/>
    <w:rsid w:val="0090489C"/>
    <w:rsid w:val="0090682A"/>
    <w:rsid w:val="00910BC6"/>
    <w:rsid w:val="00911367"/>
    <w:rsid w:val="00912521"/>
    <w:rsid w:val="00912987"/>
    <w:rsid w:val="00912ED8"/>
    <w:rsid w:val="00913153"/>
    <w:rsid w:val="00914964"/>
    <w:rsid w:val="00915BBA"/>
    <w:rsid w:val="009160E3"/>
    <w:rsid w:val="00916B64"/>
    <w:rsid w:val="00916E74"/>
    <w:rsid w:val="00921E62"/>
    <w:rsid w:val="009231E8"/>
    <w:rsid w:val="00923E09"/>
    <w:rsid w:val="00925BDB"/>
    <w:rsid w:val="00925E26"/>
    <w:rsid w:val="00927CD8"/>
    <w:rsid w:val="009307CB"/>
    <w:rsid w:val="0093287D"/>
    <w:rsid w:val="0093307D"/>
    <w:rsid w:val="00933AA4"/>
    <w:rsid w:val="0093406E"/>
    <w:rsid w:val="009344BD"/>
    <w:rsid w:val="0093591C"/>
    <w:rsid w:val="00942DF4"/>
    <w:rsid w:val="009442E3"/>
    <w:rsid w:val="00951DCD"/>
    <w:rsid w:val="00952019"/>
    <w:rsid w:val="00953056"/>
    <w:rsid w:val="009540C4"/>
    <w:rsid w:val="009603A5"/>
    <w:rsid w:val="00960453"/>
    <w:rsid w:val="00960AC2"/>
    <w:rsid w:val="009618B8"/>
    <w:rsid w:val="00961A7E"/>
    <w:rsid w:val="009648E0"/>
    <w:rsid w:val="00965A16"/>
    <w:rsid w:val="009663B7"/>
    <w:rsid w:val="00966A09"/>
    <w:rsid w:val="00970F73"/>
    <w:rsid w:val="009722EB"/>
    <w:rsid w:val="0097238B"/>
    <w:rsid w:val="00972A0D"/>
    <w:rsid w:val="00972A44"/>
    <w:rsid w:val="0097575E"/>
    <w:rsid w:val="00976A42"/>
    <w:rsid w:val="00980276"/>
    <w:rsid w:val="00980356"/>
    <w:rsid w:val="0098113E"/>
    <w:rsid w:val="00981317"/>
    <w:rsid w:val="0098158A"/>
    <w:rsid w:val="00981861"/>
    <w:rsid w:val="00982AC8"/>
    <w:rsid w:val="00982C86"/>
    <w:rsid w:val="00982E58"/>
    <w:rsid w:val="00983E81"/>
    <w:rsid w:val="0098411D"/>
    <w:rsid w:val="00985487"/>
    <w:rsid w:val="009871FC"/>
    <w:rsid w:val="0099082B"/>
    <w:rsid w:val="009917AB"/>
    <w:rsid w:val="009926E3"/>
    <w:rsid w:val="0099313C"/>
    <w:rsid w:val="0099682B"/>
    <w:rsid w:val="00997901"/>
    <w:rsid w:val="009A2E79"/>
    <w:rsid w:val="009A5449"/>
    <w:rsid w:val="009A5A86"/>
    <w:rsid w:val="009B0F29"/>
    <w:rsid w:val="009B10E3"/>
    <w:rsid w:val="009B3753"/>
    <w:rsid w:val="009B536C"/>
    <w:rsid w:val="009B54C0"/>
    <w:rsid w:val="009B58F1"/>
    <w:rsid w:val="009B7F83"/>
    <w:rsid w:val="009C16C0"/>
    <w:rsid w:val="009C3CFA"/>
    <w:rsid w:val="009C42A2"/>
    <w:rsid w:val="009C455F"/>
    <w:rsid w:val="009C477F"/>
    <w:rsid w:val="009C573D"/>
    <w:rsid w:val="009C600F"/>
    <w:rsid w:val="009D12F3"/>
    <w:rsid w:val="009D13FD"/>
    <w:rsid w:val="009D190F"/>
    <w:rsid w:val="009D283A"/>
    <w:rsid w:val="009D43AE"/>
    <w:rsid w:val="009D5DBF"/>
    <w:rsid w:val="009D6048"/>
    <w:rsid w:val="009D7E21"/>
    <w:rsid w:val="009E03C5"/>
    <w:rsid w:val="009E05D6"/>
    <w:rsid w:val="009E0764"/>
    <w:rsid w:val="009E0A56"/>
    <w:rsid w:val="009E1C7B"/>
    <w:rsid w:val="009E3E6C"/>
    <w:rsid w:val="009E411B"/>
    <w:rsid w:val="009E52DD"/>
    <w:rsid w:val="009E7B37"/>
    <w:rsid w:val="009E7D3D"/>
    <w:rsid w:val="009E7E1E"/>
    <w:rsid w:val="009F0243"/>
    <w:rsid w:val="009F1022"/>
    <w:rsid w:val="009F17B9"/>
    <w:rsid w:val="009F20AB"/>
    <w:rsid w:val="009F22C8"/>
    <w:rsid w:val="009F4537"/>
    <w:rsid w:val="009F54F9"/>
    <w:rsid w:val="009F693C"/>
    <w:rsid w:val="00A0493B"/>
    <w:rsid w:val="00A0546D"/>
    <w:rsid w:val="00A108DC"/>
    <w:rsid w:val="00A10AC6"/>
    <w:rsid w:val="00A10E3D"/>
    <w:rsid w:val="00A14C82"/>
    <w:rsid w:val="00A15D9A"/>
    <w:rsid w:val="00A170DC"/>
    <w:rsid w:val="00A201CC"/>
    <w:rsid w:val="00A20D16"/>
    <w:rsid w:val="00A21D53"/>
    <w:rsid w:val="00A2690C"/>
    <w:rsid w:val="00A27406"/>
    <w:rsid w:val="00A33E7A"/>
    <w:rsid w:val="00A34108"/>
    <w:rsid w:val="00A346EB"/>
    <w:rsid w:val="00A37ADC"/>
    <w:rsid w:val="00A37F77"/>
    <w:rsid w:val="00A41459"/>
    <w:rsid w:val="00A42CEB"/>
    <w:rsid w:val="00A44F6E"/>
    <w:rsid w:val="00A47EB9"/>
    <w:rsid w:val="00A5324D"/>
    <w:rsid w:val="00A53DF6"/>
    <w:rsid w:val="00A5462D"/>
    <w:rsid w:val="00A55999"/>
    <w:rsid w:val="00A561BB"/>
    <w:rsid w:val="00A60210"/>
    <w:rsid w:val="00A60A32"/>
    <w:rsid w:val="00A648F8"/>
    <w:rsid w:val="00A6593F"/>
    <w:rsid w:val="00A65C59"/>
    <w:rsid w:val="00A65D3F"/>
    <w:rsid w:val="00A6639D"/>
    <w:rsid w:val="00A66E1D"/>
    <w:rsid w:val="00A67564"/>
    <w:rsid w:val="00A71555"/>
    <w:rsid w:val="00A7189B"/>
    <w:rsid w:val="00A725DE"/>
    <w:rsid w:val="00A733E4"/>
    <w:rsid w:val="00A74E08"/>
    <w:rsid w:val="00A7641A"/>
    <w:rsid w:val="00A80936"/>
    <w:rsid w:val="00A81475"/>
    <w:rsid w:val="00A82F44"/>
    <w:rsid w:val="00A8342D"/>
    <w:rsid w:val="00A84EE7"/>
    <w:rsid w:val="00A85180"/>
    <w:rsid w:val="00A862B7"/>
    <w:rsid w:val="00A909AC"/>
    <w:rsid w:val="00A919E3"/>
    <w:rsid w:val="00A92F6F"/>
    <w:rsid w:val="00A93CAE"/>
    <w:rsid w:val="00A96413"/>
    <w:rsid w:val="00A97F21"/>
    <w:rsid w:val="00AA181C"/>
    <w:rsid w:val="00AA1945"/>
    <w:rsid w:val="00AA5927"/>
    <w:rsid w:val="00AA5EB5"/>
    <w:rsid w:val="00AA5F1A"/>
    <w:rsid w:val="00AB0341"/>
    <w:rsid w:val="00AB1317"/>
    <w:rsid w:val="00AB1821"/>
    <w:rsid w:val="00AB287B"/>
    <w:rsid w:val="00AB29CB"/>
    <w:rsid w:val="00AB5022"/>
    <w:rsid w:val="00AB50E1"/>
    <w:rsid w:val="00AB6010"/>
    <w:rsid w:val="00AB6CD2"/>
    <w:rsid w:val="00AC645E"/>
    <w:rsid w:val="00AC7BDD"/>
    <w:rsid w:val="00AD3CAE"/>
    <w:rsid w:val="00AD5CD6"/>
    <w:rsid w:val="00AD6AFB"/>
    <w:rsid w:val="00AD6C09"/>
    <w:rsid w:val="00AD7B18"/>
    <w:rsid w:val="00AE0584"/>
    <w:rsid w:val="00AE1A97"/>
    <w:rsid w:val="00AE2794"/>
    <w:rsid w:val="00AE2C6F"/>
    <w:rsid w:val="00AE3CAE"/>
    <w:rsid w:val="00AE4E8A"/>
    <w:rsid w:val="00AE4EAE"/>
    <w:rsid w:val="00AE69F8"/>
    <w:rsid w:val="00AE78FE"/>
    <w:rsid w:val="00AF3FEA"/>
    <w:rsid w:val="00AF5571"/>
    <w:rsid w:val="00AF562F"/>
    <w:rsid w:val="00AF7B0E"/>
    <w:rsid w:val="00B0199D"/>
    <w:rsid w:val="00B02450"/>
    <w:rsid w:val="00B03590"/>
    <w:rsid w:val="00B05A9C"/>
    <w:rsid w:val="00B0662C"/>
    <w:rsid w:val="00B071A9"/>
    <w:rsid w:val="00B07638"/>
    <w:rsid w:val="00B07CDF"/>
    <w:rsid w:val="00B10257"/>
    <w:rsid w:val="00B1031D"/>
    <w:rsid w:val="00B11115"/>
    <w:rsid w:val="00B11C18"/>
    <w:rsid w:val="00B14FB3"/>
    <w:rsid w:val="00B17B60"/>
    <w:rsid w:val="00B17C34"/>
    <w:rsid w:val="00B200A3"/>
    <w:rsid w:val="00B214F2"/>
    <w:rsid w:val="00B23AFF"/>
    <w:rsid w:val="00B24AB7"/>
    <w:rsid w:val="00B267EF"/>
    <w:rsid w:val="00B27E28"/>
    <w:rsid w:val="00B310F9"/>
    <w:rsid w:val="00B32B89"/>
    <w:rsid w:val="00B32D7B"/>
    <w:rsid w:val="00B33385"/>
    <w:rsid w:val="00B338DC"/>
    <w:rsid w:val="00B35A35"/>
    <w:rsid w:val="00B35AFA"/>
    <w:rsid w:val="00B36097"/>
    <w:rsid w:val="00B36A21"/>
    <w:rsid w:val="00B36BE2"/>
    <w:rsid w:val="00B379D6"/>
    <w:rsid w:val="00B40F07"/>
    <w:rsid w:val="00B414F4"/>
    <w:rsid w:val="00B41BB7"/>
    <w:rsid w:val="00B41BD8"/>
    <w:rsid w:val="00B436FC"/>
    <w:rsid w:val="00B447AA"/>
    <w:rsid w:val="00B45405"/>
    <w:rsid w:val="00B46065"/>
    <w:rsid w:val="00B46B54"/>
    <w:rsid w:val="00B474DA"/>
    <w:rsid w:val="00B51EDE"/>
    <w:rsid w:val="00B5315D"/>
    <w:rsid w:val="00B5389F"/>
    <w:rsid w:val="00B53F63"/>
    <w:rsid w:val="00B568D5"/>
    <w:rsid w:val="00B56DE5"/>
    <w:rsid w:val="00B57FA5"/>
    <w:rsid w:val="00B6191B"/>
    <w:rsid w:val="00B66E79"/>
    <w:rsid w:val="00B671A9"/>
    <w:rsid w:val="00B70888"/>
    <w:rsid w:val="00B74FF0"/>
    <w:rsid w:val="00B75D23"/>
    <w:rsid w:val="00B770FE"/>
    <w:rsid w:val="00B7768D"/>
    <w:rsid w:val="00B80029"/>
    <w:rsid w:val="00B806C8"/>
    <w:rsid w:val="00B8244E"/>
    <w:rsid w:val="00B835BF"/>
    <w:rsid w:val="00B852B2"/>
    <w:rsid w:val="00B866ED"/>
    <w:rsid w:val="00B86F96"/>
    <w:rsid w:val="00B87BB3"/>
    <w:rsid w:val="00B87FA6"/>
    <w:rsid w:val="00B901D4"/>
    <w:rsid w:val="00B91550"/>
    <w:rsid w:val="00B917AA"/>
    <w:rsid w:val="00B9183E"/>
    <w:rsid w:val="00B92A49"/>
    <w:rsid w:val="00B92DEB"/>
    <w:rsid w:val="00B955DD"/>
    <w:rsid w:val="00B97552"/>
    <w:rsid w:val="00BA06E2"/>
    <w:rsid w:val="00BA1CF9"/>
    <w:rsid w:val="00BA2062"/>
    <w:rsid w:val="00BA5436"/>
    <w:rsid w:val="00BA785D"/>
    <w:rsid w:val="00BA78DB"/>
    <w:rsid w:val="00BB0F17"/>
    <w:rsid w:val="00BB2F75"/>
    <w:rsid w:val="00BB3531"/>
    <w:rsid w:val="00BB3B5A"/>
    <w:rsid w:val="00BB3BD5"/>
    <w:rsid w:val="00BB3BF6"/>
    <w:rsid w:val="00BC1782"/>
    <w:rsid w:val="00BC17D3"/>
    <w:rsid w:val="00BC1885"/>
    <w:rsid w:val="00BC1E43"/>
    <w:rsid w:val="00BC4A20"/>
    <w:rsid w:val="00BD0255"/>
    <w:rsid w:val="00BD20A5"/>
    <w:rsid w:val="00BD4383"/>
    <w:rsid w:val="00BD7AB4"/>
    <w:rsid w:val="00BE16F1"/>
    <w:rsid w:val="00BE1F02"/>
    <w:rsid w:val="00BE33B4"/>
    <w:rsid w:val="00BE45C0"/>
    <w:rsid w:val="00BE60D2"/>
    <w:rsid w:val="00BF1941"/>
    <w:rsid w:val="00BF20BE"/>
    <w:rsid w:val="00BF2588"/>
    <w:rsid w:val="00BF4AA3"/>
    <w:rsid w:val="00BF4B26"/>
    <w:rsid w:val="00BF4E8F"/>
    <w:rsid w:val="00BF67DE"/>
    <w:rsid w:val="00BF768A"/>
    <w:rsid w:val="00C014B4"/>
    <w:rsid w:val="00C018F3"/>
    <w:rsid w:val="00C025F8"/>
    <w:rsid w:val="00C035BE"/>
    <w:rsid w:val="00C06CF5"/>
    <w:rsid w:val="00C06F9E"/>
    <w:rsid w:val="00C07401"/>
    <w:rsid w:val="00C10C06"/>
    <w:rsid w:val="00C12DBC"/>
    <w:rsid w:val="00C13349"/>
    <w:rsid w:val="00C13744"/>
    <w:rsid w:val="00C14418"/>
    <w:rsid w:val="00C14F72"/>
    <w:rsid w:val="00C153E4"/>
    <w:rsid w:val="00C1655D"/>
    <w:rsid w:val="00C17986"/>
    <w:rsid w:val="00C22F29"/>
    <w:rsid w:val="00C24C7D"/>
    <w:rsid w:val="00C2528D"/>
    <w:rsid w:val="00C253E6"/>
    <w:rsid w:val="00C2568C"/>
    <w:rsid w:val="00C2743B"/>
    <w:rsid w:val="00C30657"/>
    <w:rsid w:val="00C31FE1"/>
    <w:rsid w:val="00C32144"/>
    <w:rsid w:val="00C32A1D"/>
    <w:rsid w:val="00C32DB6"/>
    <w:rsid w:val="00C3537F"/>
    <w:rsid w:val="00C40424"/>
    <w:rsid w:val="00C41508"/>
    <w:rsid w:val="00C41879"/>
    <w:rsid w:val="00C44640"/>
    <w:rsid w:val="00C44C95"/>
    <w:rsid w:val="00C4580A"/>
    <w:rsid w:val="00C50BA3"/>
    <w:rsid w:val="00C5239F"/>
    <w:rsid w:val="00C52FFE"/>
    <w:rsid w:val="00C53B1C"/>
    <w:rsid w:val="00C547B8"/>
    <w:rsid w:val="00C5497E"/>
    <w:rsid w:val="00C60CF1"/>
    <w:rsid w:val="00C6119A"/>
    <w:rsid w:val="00C61689"/>
    <w:rsid w:val="00C61A17"/>
    <w:rsid w:val="00C665D1"/>
    <w:rsid w:val="00C66626"/>
    <w:rsid w:val="00C66F5E"/>
    <w:rsid w:val="00C677D9"/>
    <w:rsid w:val="00C70D64"/>
    <w:rsid w:val="00C7158E"/>
    <w:rsid w:val="00C71C66"/>
    <w:rsid w:val="00C71CFC"/>
    <w:rsid w:val="00C7490A"/>
    <w:rsid w:val="00C760FC"/>
    <w:rsid w:val="00C779F8"/>
    <w:rsid w:val="00C81F45"/>
    <w:rsid w:val="00C825FC"/>
    <w:rsid w:val="00C826E6"/>
    <w:rsid w:val="00C842BD"/>
    <w:rsid w:val="00C86976"/>
    <w:rsid w:val="00C87748"/>
    <w:rsid w:val="00C878A9"/>
    <w:rsid w:val="00C879FD"/>
    <w:rsid w:val="00C91C69"/>
    <w:rsid w:val="00C91CCD"/>
    <w:rsid w:val="00C9583B"/>
    <w:rsid w:val="00CA1FA3"/>
    <w:rsid w:val="00CA3812"/>
    <w:rsid w:val="00CA47BB"/>
    <w:rsid w:val="00CA4B74"/>
    <w:rsid w:val="00CA68A1"/>
    <w:rsid w:val="00CA74B2"/>
    <w:rsid w:val="00CB2B76"/>
    <w:rsid w:val="00CB429E"/>
    <w:rsid w:val="00CB6D68"/>
    <w:rsid w:val="00CB7620"/>
    <w:rsid w:val="00CB7808"/>
    <w:rsid w:val="00CC31E7"/>
    <w:rsid w:val="00CC5272"/>
    <w:rsid w:val="00CC5978"/>
    <w:rsid w:val="00CC66D4"/>
    <w:rsid w:val="00CD01AC"/>
    <w:rsid w:val="00CD2EE2"/>
    <w:rsid w:val="00CD3D24"/>
    <w:rsid w:val="00CD421B"/>
    <w:rsid w:val="00CD43EB"/>
    <w:rsid w:val="00CD4C33"/>
    <w:rsid w:val="00CD5541"/>
    <w:rsid w:val="00CD58BF"/>
    <w:rsid w:val="00CD7B67"/>
    <w:rsid w:val="00CE05E8"/>
    <w:rsid w:val="00CE07EF"/>
    <w:rsid w:val="00CE400E"/>
    <w:rsid w:val="00CE5110"/>
    <w:rsid w:val="00CE5A58"/>
    <w:rsid w:val="00CE5E4E"/>
    <w:rsid w:val="00CE69D7"/>
    <w:rsid w:val="00CE769F"/>
    <w:rsid w:val="00CF0410"/>
    <w:rsid w:val="00CF0D53"/>
    <w:rsid w:val="00CF15CB"/>
    <w:rsid w:val="00CF5C12"/>
    <w:rsid w:val="00CF6C4B"/>
    <w:rsid w:val="00D00CC5"/>
    <w:rsid w:val="00D017A1"/>
    <w:rsid w:val="00D04068"/>
    <w:rsid w:val="00D0428F"/>
    <w:rsid w:val="00D049E1"/>
    <w:rsid w:val="00D05FA5"/>
    <w:rsid w:val="00D070F2"/>
    <w:rsid w:val="00D075D6"/>
    <w:rsid w:val="00D0769B"/>
    <w:rsid w:val="00D10D05"/>
    <w:rsid w:val="00D10E04"/>
    <w:rsid w:val="00D118A8"/>
    <w:rsid w:val="00D11DB3"/>
    <w:rsid w:val="00D129CD"/>
    <w:rsid w:val="00D14DC6"/>
    <w:rsid w:val="00D16FBB"/>
    <w:rsid w:val="00D176A4"/>
    <w:rsid w:val="00D2189A"/>
    <w:rsid w:val="00D2222D"/>
    <w:rsid w:val="00D23AC5"/>
    <w:rsid w:val="00D24BC3"/>
    <w:rsid w:val="00D263A8"/>
    <w:rsid w:val="00D27772"/>
    <w:rsid w:val="00D31BF6"/>
    <w:rsid w:val="00D32D97"/>
    <w:rsid w:val="00D347B2"/>
    <w:rsid w:val="00D3688E"/>
    <w:rsid w:val="00D36F3A"/>
    <w:rsid w:val="00D37A36"/>
    <w:rsid w:val="00D37D74"/>
    <w:rsid w:val="00D4190A"/>
    <w:rsid w:val="00D43E51"/>
    <w:rsid w:val="00D44265"/>
    <w:rsid w:val="00D446BA"/>
    <w:rsid w:val="00D465F3"/>
    <w:rsid w:val="00D46A92"/>
    <w:rsid w:val="00D50CEF"/>
    <w:rsid w:val="00D50FB2"/>
    <w:rsid w:val="00D52AA5"/>
    <w:rsid w:val="00D5533D"/>
    <w:rsid w:val="00D5538F"/>
    <w:rsid w:val="00D5605F"/>
    <w:rsid w:val="00D5621D"/>
    <w:rsid w:val="00D57C9C"/>
    <w:rsid w:val="00D62249"/>
    <w:rsid w:val="00D62AF5"/>
    <w:rsid w:val="00D66553"/>
    <w:rsid w:val="00D667B7"/>
    <w:rsid w:val="00D67ED8"/>
    <w:rsid w:val="00D67F59"/>
    <w:rsid w:val="00D708BF"/>
    <w:rsid w:val="00D71FB2"/>
    <w:rsid w:val="00D7226C"/>
    <w:rsid w:val="00D72CE3"/>
    <w:rsid w:val="00D75228"/>
    <w:rsid w:val="00D8112E"/>
    <w:rsid w:val="00D818C3"/>
    <w:rsid w:val="00D82B73"/>
    <w:rsid w:val="00D8498C"/>
    <w:rsid w:val="00D84B8D"/>
    <w:rsid w:val="00D861B4"/>
    <w:rsid w:val="00D90C11"/>
    <w:rsid w:val="00D92663"/>
    <w:rsid w:val="00D93201"/>
    <w:rsid w:val="00D93A5E"/>
    <w:rsid w:val="00D944E1"/>
    <w:rsid w:val="00D958A5"/>
    <w:rsid w:val="00D97DED"/>
    <w:rsid w:val="00DA0837"/>
    <w:rsid w:val="00DA1505"/>
    <w:rsid w:val="00DA3304"/>
    <w:rsid w:val="00DA3EA5"/>
    <w:rsid w:val="00DA4CC4"/>
    <w:rsid w:val="00DA4D48"/>
    <w:rsid w:val="00DA5056"/>
    <w:rsid w:val="00DA5506"/>
    <w:rsid w:val="00DA6BD0"/>
    <w:rsid w:val="00DA7B94"/>
    <w:rsid w:val="00DB1695"/>
    <w:rsid w:val="00DB1CFE"/>
    <w:rsid w:val="00DB3134"/>
    <w:rsid w:val="00DB3ABF"/>
    <w:rsid w:val="00DB3DAF"/>
    <w:rsid w:val="00DB498D"/>
    <w:rsid w:val="00DC014A"/>
    <w:rsid w:val="00DC1C3A"/>
    <w:rsid w:val="00DC4380"/>
    <w:rsid w:val="00DC4594"/>
    <w:rsid w:val="00DC51E9"/>
    <w:rsid w:val="00DC6391"/>
    <w:rsid w:val="00DC6DA2"/>
    <w:rsid w:val="00DC7E5B"/>
    <w:rsid w:val="00DD17FB"/>
    <w:rsid w:val="00DD2030"/>
    <w:rsid w:val="00DD2047"/>
    <w:rsid w:val="00DD3298"/>
    <w:rsid w:val="00DD759C"/>
    <w:rsid w:val="00DD7E33"/>
    <w:rsid w:val="00DE22F1"/>
    <w:rsid w:val="00DE703A"/>
    <w:rsid w:val="00DE7B2F"/>
    <w:rsid w:val="00DF0CEB"/>
    <w:rsid w:val="00DF12A6"/>
    <w:rsid w:val="00DF16BF"/>
    <w:rsid w:val="00DF43EC"/>
    <w:rsid w:val="00DF5E22"/>
    <w:rsid w:val="00DF6B3B"/>
    <w:rsid w:val="00DF6EF7"/>
    <w:rsid w:val="00DF7363"/>
    <w:rsid w:val="00DF7CBA"/>
    <w:rsid w:val="00E007CE"/>
    <w:rsid w:val="00E01748"/>
    <w:rsid w:val="00E01AD1"/>
    <w:rsid w:val="00E01D58"/>
    <w:rsid w:val="00E02243"/>
    <w:rsid w:val="00E04B1A"/>
    <w:rsid w:val="00E04B9E"/>
    <w:rsid w:val="00E04D31"/>
    <w:rsid w:val="00E05E07"/>
    <w:rsid w:val="00E07BB4"/>
    <w:rsid w:val="00E103FC"/>
    <w:rsid w:val="00E105BA"/>
    <w:rsid w:val="00E1075D"/>
    <w:rsid w:val="00E11D58"/>
    <w:rsid w:val="00E15B48"/>
    <w:rsid w:val="00E179E4"/>
    <w:rsid w:val="00E20D49"/>
    <w:rsid w:val="00E21846"/>
    <w:rsid w:val="00E22856"/>
    <w:rsid w:val="00E240CB"/>
    <w:rsid w:val="00E2445C"/>
    <w:rsid w:val="00E2597F"/>
    <w:rsid w:val="00E262DA"/>
    <w:rsid w:val="00E27B26"/>
    <w:rsid w:val="00E27DA3"/>
    <w:rsid w:val="00E32A1D"/>
    <w:rsid w:val="00E33C19"/>
    <w:rsid w:val="00E33F36"/>
    <w:rsid w:val="00E3408A"/>
    <w:rsid w:val="00E35645"/>
    <w:rsid w:val="00E365DE"/>
    <w:rsid w:val="00E42074"/>
    <w:rsid w:val="00E42642"/>
    <w:rsid w:val="00E45B0B"/>
    <w:rsid w:val="00E45F41"/>
    <w:rsid w:val="00E465D3"/>
    <w:rsid w:val="00E46A8B"/>
    <w:rsid w:val="00E503DE"/>
    <w:rsid w:val="00E51769"/>
    <w:rsid w:val="00E52006"/>
    <w:rsid w:val="00E53E95"/>
    <w:rsid w:val="00E542F6"/>
    <w:rsid w:val="00E61859"/>
    <w:rsid w:val="00E63838"/>
    <w:rsid w:val="00E656F5"/>
    <w:rsid w:val="00E667E6"/>
    <w:rsid w:val="00E71FBE"/>
    <w:rsid w:val="00E729E1"/>
    <w:rsid w:val="00E72F13"/>
    <w:rsid w:val="00E73D82"/>
    <w:rsid w:val="00E73DE4"/>
    <w:rsid w:val="00E7496D"/>
    <w:rsid w:val="00E74E2D"/>
    <w:rsid w:val="00E7688D"/>
    <w:rsid w:val="00E7778C"/>
    <w:rsid w:val="00E84D29"/>
    <w:rsid w:val="00E851DA"/>
    <w:rsid w:val="00E872A1"/>
    <w:rsid w:val="00E900E5"/>
    <w:rsid w:val="00E90CAE"/>
    <w:rsid w:val="00E91974"/>
    <w:rsid w:val="00E91F77"/>
    <w:rsid w:val="00E935FB"/>
    <w:rsid w:val="00E93FD7"/>
    <w:rsid w:val="00EA16C7"/>
    <w:rsid w:val="00EA18F7"/>
    <w:rsid w:val="00EA31A9"/>
    <w:rsid w:val="00EA3E2D"/>
    <w:rsid w:val="00EA46DF"/>
    <w:rsid w:val="00EA52D2"/>
    <w:rsid w:val="00EA61BC"/>
    <w:rsid w:val="00EA6B36"/>
    <w:rsid w:val="00EA75A4"/>
    <w:rsid w:val="00EA7685"/>
    <w:rsid w:val="00EA7900"/>
    <w:rsid w:val="00EA7BE0"/>
    <w:rsid w:val="00EB0A59"/>
    <w:rsid w:val="00EB149F"/>
    <w:rsid w:val="00EB2523"/>
    <w:rsid w:val="00EB3293"/>
    <w:rsid w:val="00EB37F9"/>
    <w:rsid w:val="00EB3AB5"/>
    <w:rsid w:val="00EB6171"/>
    <w:rsid w:val="00EC1A82"/>
    <w:rsid w:val="00EC1F4B"/>
    <w:rsid w:val="00EC26E7"/>
    <w:rsid w:val="00EC3FCB"/>
    <w:rsid w:val="00EC7858"/>
    <w:rsid w:val="00ED08C9"/>
    <w:rsid w:val="00ED0FD6"/>
    <w:rsid w:val="00ED1F88"/>
    <w:rsid w:val="00ED21E2"/>
    <w:rsid w:val="00ED2ADD"/>
    <w:rsid w:val="00ED4B8A"/>
    <w:rsid w:val="00ED5763"/>
    <w:rsid w:val="00ED58CB"/>
    <w:rsid w:val="00ED77C4"/>
    <w:rsid w:val="00ED77D0"/>
    <w:rsid w:val="00EE0ED5"/>
    <w:rsid w:val="00EE15D3"/>
    <w:rsid w:val="00EE2150"/>
    <w:rsid w:val="00EE35ED"/>
    <w:rsid w:val="00EE4ABA"/>
    <w:rsid w:val="00EE5D16"/>
    <w:rsid w:val="00EF0445"/>
    <w:rsid w:val="00EF137B"/>
    <w:rsid w:val="00EF1F82"/>
    <w:rsid w:val="00EF3E39"/>
    <w:rsid w:val="00EF7C0D"/>
    <w:rsid w:val="00EF7C53"/>
    <w:rsid w:val="00F00A1D"/>
    <w:rsid w:val="00F01489"/>
    <w:rsid w:val="00F0290B"/>
    <w:rsid w:val="00F03151"/>
    <w:rsid w:val="00F05DE8"/>
    <w:rsid w:val="00F06A9D"/>
    <w:rsid w:val="00F06ABF"/>
    <w:rsid w:val="00F06D8F"/>
    <w:rsid w:val="00F105B6"/>
    <w:rsid w:val="00F10DAC"/>
    <w:rsid w:val="00F110EC"/>
    <w:rsid w:val="00F12095"/>
    <w:rsid w:val="00F134AC"/>
    <w:rsid w:val="00F1443B"/>
    <w:rsid w:val="00F14DEA"/>
    <w:rsid w:val="00F162BF"/>
    <w:rsid w:val="00F166DD"/>
    <w:rsid w:val="00F16E44"/>
    <w:rsid w:val="00F1788C"/>
    <w:rsid w:val="00F20204"/>
    <w:rsid w:val="00F20CA3"/>
    <w:rsid w:val="00F20E03"/>
    <w:rsid w:val="00F22028"/>
    <w:rsid w:val="00F2338E"/>
    <w:rsid w:val="00F237DA"/>
    <w:rsid w:val="00F24D3A"/>
    <w:rsid w:val="00F24F0D"/>
    <w:rsid w:val="00F25ACF"/>
    <w:rsid w:val="00F2782D"/>
    <w:rsid w:val="00F3077C"/>
    <w:rsid w:val="00F30C57"/>
    <w:rsid w:val="00F31908"/>
    <w:rsid w:val="00F31A3F"/>
    <w:rsid w:val="00F32277"/>
    <w:rsid w:val="00F3257A"/>
    <w:rsid w:val="00F334EA"/>
    <w:rsid w:val="00F33DF4"/>
    <w:rsid w:val="00F40052"/>
    <w:rsid w:val="00F40625"/>
    <w:rsid w:val="00F40780"/>
    <w:rsid w:val="00F41442"/>
    <w:rsid w:val="00F42191"/>
    <w:rsid w:val="00F4323D"/>
    <w:rsid w:val="00F43D35"/>
    <w:rsid w:val="00F4428D"/>
    <w:rsid w:val="00F448AF"/>
    <w:rsid w:val="00F5157E"/>
    <w:rsid w:val="00F51BD4"/>
    <w:rsid w:val="00F52319"/>
    <w:rsid w:val="00F55F41"/>
    <w:rsid w:val="00F5753E"/>
    <w:rsid w:val="00F62980"/>
    <w:rsid w:val="00F637C1"/>
    <w:rsid w:val="00F643E0"/>
    <w:rsid w:val="00F6626E"/>
    <w:rsid w:val="00F6647C"/>
    <w:rsid w:val="00F66B9D"/>
    <w:rsid w:val="00F72701"/>
    <w:rsid w:val="00F76D04"/>
    <w:rsid w:val="00F77B3E"/>
    <w:rsid w:val="00F80E7C"/>
    <w:rsid w:val="00F81AE6"/>
    <w:rsid w:val="00F81CE1"/>
    <w:rsid w:val="00F82A0B"/>
    <w:rsid w:val="00F83160"/>
    <w:rsid w:val="00F83757"/>
    <w:rsid w:val="00F86F62"/>
    <w:rsid w:val="00F918B4"/>
    <w:rsid w:val="00F921D8"/>
    <w:rsid w:val="00F926EF"/>
    <w:rsid w:val="00F93836"/>
    <w:rsid w:val="00F96F19"/>
    <w:rsid w:val="00F97837"/>
    <w:rsid w:val="00F978EC"/>
    <w:rsid w:val="00FA0298"/>
    <w:rsid w:val="00FA2625"/>
    <w:rsid w:val="00FA4CC3"/>
    <w:rsid w:val="00FA76FE"/>
    <w:rsid w:val="00FA7F7B"/>
    <w:rsid w:val="00FB12C8"/>
    <w:rsid w:val="00FB3967"/>
    <w:rsid w:val="00FB6AA4"/>
    <w:rsid w:val="00FB7281"/>
    <w:rsid w:val="00FB7441"/>
    <w:rsid w:val="00FB78D4"/>
    <w:rsid w:val="00FC00DD"/>
    <w:rsid w:val="00FC0845"/>
    <w:rsid w:val="00FC0ACF"/>
    <w:rsid w:val="00FC1F67"/>
    <w:rsid w:val="00FC2556"/>
    <w:rsid w:val="00FC624F"/>
    <w:rsid w:val="00FC6D03"/>
    <w:rsid w:val="00FC6F1D"/>
    <w:rsid w:val="00FD02F3"/>
    <w:rsid w:val="00FD15E8"/>
    <w:rsid w:val="00FD1ED6"/>
    <w:rsid w:val="00FD3571"/>
    <w:rsid w:val="00FD40CB"/>
    <w:rsid w:val="00FD5598"/>
    <w:rsid w:val="00FD60F8"/>
    <w:rsid w:val="00FD7B28"/>
    <w:rsid w:val="00FD7B80"/>
    <w:rsid w:val="00FE27CC"/>
    <w:rsid w:val="00FE2908"/>
    <w:rsid w:val="00FE4C7A"/>
    <w:rsid w:val="00FE63C7"/>
    <w:rsid w:val="00FE64DC"/>
    <w:rsid w:val="00FE7224"/>
    <w:rsid w:val="00FE7FFB"/>
    <w:rsid w:val="00FF11A5"/>
    <w:rsid w:val="00FF1998"/>
    <w:rsid w:val="00FF2828"/>
    <w:rsid w:val="00FF2A15"/>
    <w:rsid w:val="00FF2FC8"/>
    <w:rsid w:val="00FF4360"/>
    <w:rsid w:val="00FF438E"/>
    <w:rsid w:val="00FF5038"/>
    <w:rsid w:val="00FF57D3"/>
    <w:rsid w:val="00FF5D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89D"/>
  </w:style>
  <w:style w:type="paragraph" w:styleId="1">
    <w:name w:val="heading 1"/>
    <w:basedOn w:val="a"/>
    <w:next w:val="a"/>
    <w:qFormat/>
    <w:rsid w:val="001E689D"/>
    <w:pPr>
      <w:keepNext/>
      <w:outlineLvl w:val="0"/>
    </w:pPr>
    <w:rPr>
      <w:sz w:val="32"/>
    </w:rPr>
  </w:style>
  <w:style w:type="paragraph" w:styleId="2">
    <w:name w:val="heading 2"/>
    <w:basedOn w:val="a"/>
    <w:next w:val="a"/>
    <w:qFormat/>
    <w:rsid w:val="001E689D"/>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E689D"/>
    <w:rPr>
      <w:b/>
      <w:sz w:val="28"/>
    </w:rPr>
  </w:style>
  <w:style w:type="paragraph" w:styleId="a4">
    <w:name w:val="caption"/>
    <w:basedOn w:val="a"/>
    <w:next w:val="a"/>
    <w:qFormat/>
    <w:rsid w:val="001E689D"/>
    <w:pPr>
      <w:jc w:val="center"/>
    </w:pPr>
    <w:rPr>
      <w:b/>
      <w:sz w:val="22"/>
    </w:rPr>
  </w:style>
  <w:style w:type="paragraph" w:styleId="a5">
    <w:name w:val="Balloon Text"/>
    <w:basedOn w:val="a"/>
    <w:semiHidden/>
    <w:rsid w:val="00DA4D48"/>
    <w:rPr>
      <w:rFonts w:ascii="Tahoma" w:hAnsi="Tahoma" w:cs="Tahoma"/>
      <w:sz w:val="16"/>
      <w:szCs w:val="16"/>
    </w:rPr>
  </w:style>
  <w:style w:type="character" w:styleId="a6">
    <w:name w:val="Hyperlink"/>
    <w:basedOn w:val="a0"/>
    <w:rsid w:val="001E689D"/>
    <w:rPr>
      <w:color w:val="0000FF"/>
      <w:u w:val="single"/>
    </w:rPr>
  </w:style>
  <w:style w:type="paragraph" w:styleId="20">
    <w:name w:val="Body Text Indent 2"/>
    <w:basedOn w:val="a"/>
    <w:rsid w:val="00687098"/>
    <w:pPr>
      <w:spacing w:after="120" w:line="480" w:lineRule="auto"/>
      <w:ind w:left="283"/>
    </w:pPr>
  </w:style>
  <w:style w:type="paragraph" w:styleId="21">
    <w:name w:val="Body Text 2"/>
    <w:basedOn w:val="a"/>
    <w:rsid w:val="00687098"/>
    <w:pPr>
      <w:spacing w:after="120" w:line="480" w:lineRule="auto"/>
    </w:pPr>
  </w:style>
  <w:style w:type="paragraph" w:styleId="a7">
    <w:name w:val="Subtitle"/>
    <w:basedOn w:val="a"/>
    <w:qFormat/>
    <w:rsid w:val="00687098"/>
    <w:pPr>
      <w:jc w:val="center"/>
    </w:pPr>
    <w:rPr>
      <w:b/>
      <w:snapToGrid w:val="0"/>
      <w:sz w:val="24"/>
      <w:szCs w:val="18"/>
    </w:rPr>
  </w:style>
  <w:style w:type="paragraph" w:customStyle="1" w:styleId="ConsPlusNormal">
    <w:name w:val="ConsPlusNormal"/>
    <w:rsid w:val="00687098"/>
    <w:pPr>
      <w:widowControl w:val="0"/>
      <w:autoSpaceDE w:val="0"/>
      <w:autoSpaceDN w:val="0"/>
      <w:adjustRightInd w:val="0"/>
      <w:ind w:firstLine="720"/>
    </w:pPr>
    <w:rPr>
      <w:rFonts w:ascii="Arial" w:hAnsi="Arial" w:cs="Arial"/>
    </w:rPr>
  </w:style>
  <w:style w:type="paragraph" w:styleId="a8">
    <w:name w:val="Normal (Web)"/>
    <w:basedOn w:val="a"/>
    <w:rsid w:val="00687098"/>
  </w:style>
  <w:style w:type="paragraph" w:customStyle="1" w:styleId="a9">
    <w:name w:val="Знак Знак Знак Знак Знак Знак Знак Знак"/>
    <w:basedOn w:val="a"/>
    <w:rsid w:val="00687098"/>
    <w:pPr>
      <w:widowControl w:val="0"/>
      <w:adjustRightInd w:val="0"/>
      <w:spacing w:after="160" w:line="240" w:lineRule="exact"/>
      <w:jc w:val="right"/>
    </w:pPr>
    <w:rPr>
      <w:lang w:val="en-GB" w:eastAsia="en-US"/>
    </w:rPr>
  </w:style>
  <w:style w:type="paragraph" w:customStyle="1" w:styleId="aa">
    <w:name w:val="Знак Знак Знак"/>
    <w:basedOn w:val="a"/>
    <w:rsid w:val="005B3A80"/>
    <w:pPr>
      <w:widowControl w:val="0"/>
      <w:adjustRightInd w:val="0"/>
      <w:spacing w:after="160" w:line="240" w:lineRule="exact"/>
      <w:jc w:val="right"/>
    </w:pPr>
    <w:rPr>
      <w:lang w:val="en-GB" w:eastAsia="en-US"/>
    </w:rPr>
  </w:style>
  <w:style w:type="paragraph" w:styleId="ab">
    <w:name w:val="header"/>
    <w:basedOn w:val="a"/>
    <w:rsid w:val="008E7D00"/>
    <w:pPr>
      <w:tabs>
        <w:tab w:val="center" w:pos="4677"/>
        <w:tab w:val="right" w:pos="9355"/>
      </w:tabs>
    </w:pPr>
  </w:style>
  <w:style w:type="character" w:styleId="ac">
    <w:name w:val="page number"/>
    <w:basedOn w:val="a0"/>
    <w:rsid w:val="008E7D00"/>
  </w:style>
  <w:style w:type="paragraph" w:styleId="ad">
    <w:name w:val="footer"/>
    <w:basedOn w:val="a"/>
    <w:rsid w:val="008E7D00"/>
    <w:pPr>
      <w:tabs>
        <w:tab w:val="center" w:pos="4677"/>
        <w:tab w:val="right" w:pos="9355"/>
      </w:tabs>
    </w:pPr>
  </w:style>
  <w:style w:type="paragraph" w:customStyle="1" w:styleId="11">
    <w:name w:val="Знак Знак Знак Знак Знак Знак1 Знак Знак Знак1 Знак Знак Знак Знак Знак Знак"/>
    <w:basedOn w:val="a"/>
    <w:rsid w:val="00FF438E"/>
    <w:pPr>
      <w:widowControl w:val="0"/>
      <w:adjustRightInd w:val="0"/>
      <w:spacing w:after="160" w:line="240" w:lineRule="exact"/>
      <w:jc w:val="right"/>
    </w:pPr>
    <w:rPr>
      <w:lang w:val="en-GB" w:eastAsia="en-US"/>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50EF1"/>
    <w:pPr>
      <w:widowControl w:val="0"/>
      <w:adjustRightInd w:val="0"/>
      <w:spacing w:after="160" w:line="240" w:lineRule="exact"/>
      <w:jc w:val="right"/>
    </w:pPr>
    <w:rPr>
      <w:lang w:val="en-GB" w:eastAsia="en-US"/>
    </w:rPr>
  </w:style>
  <w:style w:type="paragraph" w:customStyle="1" w:styleId="12">
    <w:name w:val="Знак Знак Знак Знак Знак Знак1 Знак Знак Знак2"/>
    <w:basedOn w:val="a"/>
    <w:rsid w:val="00450EF1"/>
    <w:pPr>
      <w:widowControl w:val="0"/>
      <w:adjustRightInd w:val="0"/>
      <w:spacing w:after="160" w:line="240" w:lineRule="exact"/>
      <w:jc w:val="right"/>
    </w:pPr>
    <w:rPr>
      <w:lang w:val="en-GB" w:eastAsia="en-US"/>
    </w:rPr>
  </w:style>
  <w:style w:type="paragraph" w:styleId="ae">
    <w:name w:val="Body Text Indent"/>
    <w:basedOn w:val="a"/>
    <w:rsid w:val="00927CD8"/>
    <w:pPr>
      <w:spacing w:after="120"/>
      <w:ind w:left="283"/>
    </w:pPr>
    <w:rPr>
      <w:sz w:val="28"/>
      <w:szCs w:val="28"/>
    </w:rPr>
  </w:style>
  <w:style w:type="paragraph" w:customStyle="1" w:styleId="13">
    <w:name w:val="Знак Знак Знак Знак Знак Знак1 Знак Знак Знак Знак Знак Знак Знак Знак Знак"/>
    <w:basedOn w:val="a"/>
    <w:rsid w:val="00CA4B74"/>
    <w:pPr>
      <w:widowControl w:val="0"/>
      <w:adjustRightInd w:val="0"/>
      <w:spacing w:after="160" w:line="240" w:lineRule="exact"/>
      <w:jc w:val="right"/>
    </w:pPr>
    <w:rPr>
      <w:lang w:val="en-GB" w:eastAsia="en-US"/>
    </w:rPr>
  </w:style>
  <w:style w:type="paragraph" w:customStyle="1" w:styleId="af">
    <w:name w:val="Знак Знак Знак Знак"/>
    <w:basedOn w:val="a"/>
    <w:rsid w:val="00EC3FCB"/>
    <w:pPr>
      <w:widowControl w:val="0"/>
      <w:adjustRightInd w:val="0"/>
      <w:spacing w:after="160" w:line="240" w:lineRule="exact"/>
      <w:jc w:val="right"/>
    </w:pPr>
    <w:rPr>
      <w:lang w:val="en-GB" w:eastAsia="en-US"/>
    </w:rPr>
  </w:style>
  <w:style w:type="paragraph" w:customStyle="1" w:styleId="ConsPlusTitle">
    <w:name w:val="ConsPlusTitle"/>
    <w:rsid w:val="00242FFB"/>
    <w:pPr>
      <w:autoSpaceDE w:val="0"/>
      <w:autoSpaceDN w:val="0"/>
      <w:adjustRightInd w:val="0"/>
    </w:pPr>
    <w:rPr>
      <w:b/>
      <w:bCs/>
      <w:sz w:val="28"/>
      <w:szCs w:val="28"/>
    </w:rPr>
  </w:style>
  <w:style w:type="table" w:styleId="af0">
    <w:name w:val="Table Grid"/>
    <w:basedOn w:val="a1"/>
    <w:uiPriority w:val="59"/>
    <w:rsid w:val="00440B6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7411C1"/>
    <w:pPr>
      <w:ind w:left="708"/>
    </w:pPr>
  </w:style>
  <w:style w:type="paragraph" w:customStyle="1" w:styleId="14">
    <w:name w:val="Знак Знак Знак Знак Знак Знак Знак Знак Знак Знак Знак Знак1 Знак Знак Знак"/>
    <w:basedOn w:val="a"/>
    <w:rsid w:val="004702F4"/>
    <w:pPr>
      <w:widowControl w:val="0"/>
      <w:adjustRightInd w:val="0"/>
      <w:spacing w:after="160" w:line="240" w:lineRule="exact"/>
      <w:jc w:val="right"/>
    </w:pPr>
    <w:rPr>
      <w:rFonts w:ascii="Arial" w:hAnsi="Arial" w:cs="Arial"/>
      <w:lang w:val="en-GB" w:eastAsia="en-US"/>
    </w:rPr>
  </w:style>
  <w:style w:type="paragraph" w:customStyle="1" w:styleId="15">
    <w:name w:val="Знак Знак Знак Знак Знак Знак1 Знак Знак Знак Знак Знак Знак Знак Знак Знак Знак Знак Знак"/>
    <w:basedOn w:val="a"/>
    <w:rsid w:val="00D50CEF"/>
    <w:pPr>
      <w:widowControl w:val="0"/>
      <w:adjustRightInd w:val="0"/>
      <w:spacing w:after="160" w:line="240" w:lineRule="exact"/>
      <w:jc w:val="right"/>
    </w:pPr>
    <w:rPr>
      <w:lang w:val="en-GB" w:eastAsia="en-US"/>
    </w:rPr>
  </w:style>
  <w:style w:type="paragraph" w:customStyle="1" w:styleId="ConsPlusNonformat">
    <w:name w:val="ConsPlusNonformat"/>
    <w:rsid w:val="00CF0D53"/>
    <w:pPr>
      <w:widowControl w:val="0"/>
      <w:autoSpaceDE w:val="0"/>
      <w:autoSpaceDN w:val="0"/>
      <w:adjustRightInd w:val="0"/>
    </w:pPr>
    <w:rPr>
      <w:rFonts w:ascii="Courier New" w:hAnsi="Courier New" w:cs="Courier New"/>
    </w:rPr>
  </w:style>
  <w:style w:type="paragraph" w:customStyle="1" w:styleId="110">
    <w:name w:val="Знак Знак Знак Знак Знак Знак1 Знак Знак Знак1 Знак Знак Знак Знак Знак Знак Знак Знак Знак"/>
    <w:basedOn w:val="a"/>
    <w:rsid w:val="00532910"/>
    <w:pPr>
      <w:widowControl w:val="0"/>
      <w:adjustRightInd w:val="0"/>
      <w:spacing w:after="160" w:line="240" w:lineRule="exact"/>
      <w:jc w:val="right"/>
    </w:pPr>
    <w:rPr>
      <w:lang w:val="en-GB" w:eastAsia="en-US"/>
    </w:rPr>
  </w:style>
  <w:style w:type="paragraph" w:customStyle="1" w:styleId="16">
    <w:name w:val="Знак Знак Знак Знак Знак Знак1 Знак Знак Знак Знак Знак Знак Знак Знак Знак Знак"/>
    <w:basedOn w:val="a"/>
    <w:rsid w:val="008822DB"/>
    <w:pPr>
      <w:widowControl w:val="0"/>
      <w:adjustRightInd w:val="0"/>
      <w:spacing w:after="160" w:line="240" w:lineRule="exact"/>
      <w:jc w:val="right"/>
    </w:pPr>
    <w:rPr>
      <w:lang w:val="en-GB" w:eastAsia="en-US"/>
    </w:rPr>
  </w:style>
  <w:style w:type="paragraph" w:customStyle="1" w:styleId="ConsPlusCell">
    <w:name w:val="ConsPlusCell"/>
    <w:rsid w:val="008822DB"/>
    <w:pPr>
      <w:widowControl w:val="0"/>
      <w:autoSpaceDE w:val="0"/>
      <w:autoSpaceDN w:val="0"/>
      <w:adjustRightInd w:val="0"/>
    </w:pPr>
    <w:rPr>
      <w:rFonts w:ascii="Arial" w:hAnsi="Arial" w:cs="Arial"/>
    </w:rPr>
  </w:style>
  <w:style w:type="character" w:customStyle="1" w:styleId="iceouttxt1">
    <w:name w:val="iceouttxt1"/>
    <w:basedOn w:val="a0"/>
    <w:rsid w:val="008E6205"/>
    <w:rPr>
      <w:rFonts w:ascii="Arial" w:hAnsi="Arial" w:cs="Arial" w:hint="default"/>
      <w:color w:val="666666"/>
      <w:sz w:val="17"/>
      <w:szCs w:val="17"/>
    </w:rPr>
  </w:style>
  <w:style w:type="paragraph" w:styleId="af2">
    <w:name w:val="No Spacing"/>
    <w:basedOn w:val="a"/>
    <w:uiPriority w:val="99"/>
    <w:qFormat/>
    <w:rsid w:val="00A85180"/>
    <w:rPr>
      <w:rFonts w:ascii="Calibri" w:eastAsia="Calibri" w:hAnsi="Calibri"/>
      <w:sz w:val="22"/>
      <w:szCs w:val="22"/>
    </w:rPr>
  </w:style>
  <w:style w:type="paragraph" w:customStyle="1" w:styleId="TableContents">
    <w:name w:val="Table Contents"/>
    <w:basedOn w:val="a"/>
    <w:uiPriority w:val="99"/>
    <w:rsid w:val="00EA61BC"/>
    <w:pPr>
      <w:widowControl w:val="0"/>
      <w:autoSpaceDE w:val="0"/>
      <w:autoSpaceDN w:val="0"/>
      <w:adjustRightInd w:val="0"/>
    </w:pPr>
    <w:rPr>
      <w:sz w:val="18"/>
      <w:szCs w:val="18"/>
      <w:lang w:eastAsia="zh-CN" w:bidi="hi-IN"/>
    </w:rPr>
  </w:style>
  <w:style w:type="paragraph" w:customStyle="1" w:styleId="17">
    <w:name w:val="Знак Знак1 Знак Знак Знак Знак Знак Знак Знак"/>
    <w:basedOn w:val="a"/>
    <w:rsid w:val="00D00CC5"/>
    <w:pPr>
      <w:widowControl w:val="0"/>
      <w:adjustRightInd w:val="0"/>
      <w:spacing w:after="160" w:line="240" w:lineRule="exact"/>
      <w:jc w:val="right"/>
    </w:pPr>
    <w:rPr>
      <w:lang w:val="en-GB" w:eastAsia="en-US"/>
    </w:rPr>
  </w:style>
  <w:style w:type="character" w:customStyle="1" w:styleId="af3">
    <w:name w:val="Основной текст_"/>
    <w:basedOn w:val="a0"/>
    <w:link w:val="22"/>
    <w:rsid w:val="008016AA"/>
    <w:rPr>
      <w:sz w:val="22"/>
      <w:szCs w:val="22"/>
      <w:shd w:val="clear" w:color="auto" w:fill="FFFFFF"/>
    </w:rPr>
  </w:style>
  <w:style w:type="character" w:customStyle="1" w:styleId="af4">
    <w:name w:val="Основной текст + Полужирный"/>
    <w:basedOn w:val="af3"/>
    <w:rsid w:val="008016AA"/>
    <w:rPr>
      <w:b/>
      <w:bCs/>
      <w:color w:val="000000"/>
      <w:spacing w:val="0"/>
      <w:w w:val="100"/>
      <w:position w:val="0"/>
      <w:lang w:val="ru-RU"/>
    </w:rPr>
  </w:style>
  <w:style w:type="paragraph" w:customStyle="1" w:styleId="22">
    <w:name w:val="Основной текст2"/>
    <w:basedOn w:val="a"/>
    <w:link w:val="af3"/>
    <w:rsid w:val="008016AA"/>
    <w:pPr>
      <w:widowControl w:val="0"/>
      <w:shd w:val="clear" w:color="auto" w:fill="FFFFFF"/>
      <w:spacing w:before="240" w:line="274" w:lineRule="exact"/>
      <w:jc w:val="both"/>
    </w:pPr>
    <w:rPr>
      <w:sz w:val="22"/>
      <w:szCs w:val="22"/>
    </w:rPr>
  </w:style>
  <w:style w:type="character" w:customStyle="1" w:styleId="18">
    <w:name w:val="Основной текст1"/>
    <w:basedOn w:val="af3"/>
    <w:rsid w:val="008016AA"/>
    <w:rPr>
      <w:rFonts w:ascii="Times New Roman" w:eastAsia="Times New Roman" w:hAnsi="Times New Roman" w:cs="Times New Roman"/>
      <w:b w:val="0"/>
      <w:bCs w:val="0"/>
      <w:i w:val="0"/>
      <w:iCs w:val="0"/>
      <w:smallCaps w:val="0"/>
      <w:strike w:val="0"/>
      <w:color w:val="000000"/>
      <w:spacing w:val="2"/>
      <w:w w:val="100"/>
      <w:position w:val="0"/>
      <w:sz w:val="21"/>
      <w:szCs w:val="21"/>
      <w:u w:val="single"/>
      <w:lang w:val="ru-RU"/>
    </w:rPr>
  </w:style>
  <w:style w:type="character" w:customStyle="1" w:styleId="23">
    <w:name w:val="Основной текст (2)"/>
    <w:basedOn w:val="a0"/>
    <w:rsid w:val="008016AA"/>
    <w:rPr>
      <w:rFonts w:ascii="Times New Roman" w:eastAsia="Times New Roman" w:hAnsi="Times New Roman" w:cs="Times New Roman"/>
      <w:b/>
      <w:bCs/>
      <w:i w:val="0"/>
      <w:iCs w:val="0"/>
      <w:smallCaps w:val="0"/>
      <w:strike w:val="0"/>
      <w:color w:val="000000"/>
      <w:spacing w:val="3"/>
      <w:w w:val="100"/>
      <w:position w:val="0"/>
      <w:sz w:val="21"/>
      <w:szCs w:val="21"/>
      <w:u w:val="single"/>
      <w:lang w:val="ru-RU"/>
    </w:rPr>
  </w:style>
  <w:style w:type="paragraph" w:styleId="af5">
    <w:name w:val="footnote text"/>
    <w:basedOn w:val="a"/>
    <w:link w:val="af6"/>
    <w:rsid w:val="00960453"/>
  </w:style>
  <w:style w:type="character" w:customStyle="1" w:styleId="af6">
    <w:name w:val="Текст сноски Знак"/>
    <w:basedOn w:val="a0"/>
    <w:link w:val="af5"/>
    <w:rsid w:val="00960453"/>
  </w:style>
  <w:style w:type="character" w:styleId="af7">
    <w:name w:val="footnote reference"/>
    <w:basedOn w:val="a0"/>
    <w:rsid w:val="00960453"/>
    <w:rPr>
      <w:vertAlign w:val="superscript"/>
    </w:rPr>
  </w:style>
  <w:style w:type="character" w:customStyle="1" w:styleId="0pt">
    <w:name w:val="Основной текст + Полужирный;Интервал 0 pt"/>
    <w:basedOn w:val="af3"/>
    <w:rsid w:val="005B38DA"/>
    <w:rPr>
      <w:rFonts w:ascii="Times New Roman" w:eastAsia="Times New Roman" w:hAnsi="Times New Roman" w:cs="Times New Roman"/>
      <w:b/>
      <w:bCs/>
      <w:i w:val="0"/>
      <w:iCs w:val="0"/>
      <w:smallCaps w:val="0"/>
      <w:strike w:val="0"/>
      <w:color w:val="000000"/>
      <w:spacing w:val="6"/>
      <w:w w:val="100"/>
      <w:position w:val="0"/>
      <w:sz w:val="21"/>
      <w:szCs w:val="21"/>
      <w:u w:val="none"/>
      <w:lang w:val="ru-RU"/>
    </w:rPr>
  </w:style>
  <w:style w:type="character" w:customStyle="1" w:styleId="24">
    <w:name w:val="Основной текст (2)_"/>
    <w:basedOn w:val="a0"/>
    <w:rsid w:val="005B38DA"/>
    <w:rPr>
      <w:rFonts w:ascii="Times New Roman" w:eastAsia="Times New Roman" w:hAnsi="Times New Roman" w:cs="Times New Roman"/>
      <w:b/>
      <w:bCs/>
      <w:i w:val="0"/>
      <w:iCs w:val="0"/>
      <w:smallCaps w:val="0"/>
      <w:strike w:val="0"/>
      <w:spacing w:val="6"/>
      <w:sz w:val="21"/>
      <w:szCs w:val="21"/>
      <w:u w:val="none"/>
    </w:rPr>
  </w:style>
  <w:style w:type="paragraph" w:customStyle="1" w:styleId="3">
    <w:name w:val="Основной текст3"/>
    <w:basedOn w:val="a"/>
    <w:rsid w:val="005B38DA"/>
    <w:pPr>
      <w:widowControl w:val="0"/>
      <w:shd w:val="clear" w:color="auto" w:fill="FFFFFF"/>
      <w:spacing w:before="120" w:after="120" w:line="0" w:lineRule="atLeast"/>
      <w:ind w:hanging="280"/>
      <w:jc w:val="both"/>
    </w:pPr>
    <w:rPr>
      <w:color w:val="000000"/>
      <w:spacing w:val="5"/>
      <w:sz w:val="21"/>
      <w:szCs w:val="21"/>
    </w:rPr>
  </w:style>
  <w:style w:type="character" w:styleId="af8">
    <w:name w:val="Strong"/>
    <w:basedOn w:val="a0"/>
    <w:uiPriority w:val="99"/>
    <w:qFormat/>
    <w:rsid w:val="00D93A5E"/>
    <w:rPr>
      <w:rFonts w:cs="Times New Roman"/>
      <w:b/>
    </w:rPr>
  </w:style>
  <w:style w:type="character" w:customStyle="1" w:styleId="FontStyle12">
    <w:name w:val="Font Style12"/>
    <w:basedOn w:val="a0"/>
    <w:uiPriority w:val="99"/>
    <w:rsid w:val="00D93A5E"/>
    <w:rPr>
      <w:rFonts w:cs="Times New Roman"/>
    </w:rPr>
  </w:style>
</w:styles>
</file>

<file path=word/webSettings.xml><?xml version="1.0" encoding="utf-8"?>
<w:webSettings xmlns:r="http://schemas.openxmlformats.org/officeDocument/2006/relationships" xmlns:w="http://schemas.openxmlformats.org/wordprocessingml/2006/main">
  <w:divs>
    <w:div w:id="145975388">
      <w:bodyDiv w:val="1"/>
      <w:marLeft w:val="0"/>
      <w:marRight w:val="0"/>
      <w:marTop w:val="0"/>
      <w:marBottom w:val="0"/>
      <w:divBdr>
        <w:top w:val="none" w:sz="0" w:space="0" w:color="auto"/>
        <w:left w:val="none" w:sz="0" w:space="0" w:color="auto"/>
        <w:bottom w:val="none" w:sz="0" w:space="0" w:color="auto"/>
        <w:right w:val="none" w:sz="0" w:space="0" w:color="auto"/>
      </w:divBdr>
    </w:div>
    <w:div w:id="170292454">
      <w:bodyDiv w:val="1"/>
      <w:marLeft w:val="0"/>
      <w:marRight w:val="0"/>
      <w:marTop w:val="0"/>
      <w:marBottom w:val="0"/>
      <w:divBdr>
        <w:top w:val="none" w:sz="0" w:space="0" w:color="auto"/>
        <w:left w:val="none" w:sz="0" w:space="0" w:color="auto"/>
        <w:bottom w:val="none" w:sz="0" w:space="0" w:color="auto"/>
        <w:right w:val="none" w:sz="0" w:space="0" w:color="auto"/>
      </w:divBdr>
    </w:div>
    <w:div w:id="795025055">
      <w:bodyDiv w:val="1"/>
      <w:marLeft w:val="0"/>
      <w:marRight w:val="0"/>
      <w:marTop w:val="0"/>
      <w:marBottom w:val="0"/>
      <w:divBdr>
        <w:top w:val="none" w:sz="0" w:space="0" w:color="auto"/>
        <w:left w:val="none" w:sz="0" w:space="0" w:color="auto"/>
        <w:bottom w:val="none" w:sz="0" w:space="0" w:color="auto"/>
        <w:right w:val="none" w:sz="0" w:space="0" w:color="auto"/>
      </w:divBdr>
    </w:div>
    <w:div w:id="1086414285">
      <w:bodyDiv w:val="1"/>
      <w:marLeft w:val="0"/>
      <w:marRight w:val="0"/>
      <w:marTop w:val="0"/>
      <w:marBottom w:val="0"/>
      <w:divBdr>
        <w:top w:val="none" w:sz="0" w:space="0" w:color="auto"/>
        <w:left w:val="none" w:sz="0" w:space="0" w:color="auto"/>
        <w:bottom w:val="none" w:sz="0" w:space="0" w:color="auto"/>
        <w:right w:val="none" w:sz="0" w:space="0" w:color="auto"/>
      </w:divBdr>
    </w:div>
    <w:div w:id="1249462186">
      <w:bodyDiv w:val="1"/>
      <w:marLeft w:val="0"/>
      <w:marRight w:val="0"/>
      <w:marTop w:val="0"/>
      <w:marBottom w:val="0"/>
      <w:divBdr>
        <w:top w:val="none" w:sz="0" w:space="0" w:color="auto"/>
        <w:left w:val="none" w:sz="0" w:space="0" w:color="auto"/>
        <w:bottom w:val="none" w:sz="0" w:space="0" w:color="auto"/>
        <w:right w:val="none" w:sz="0" w:space="0" w:color="auto"/>
      </w:divBdr>
    </w:div>
    <w:div w:id="1304040405">
      <w:bodyDiv w:val="1"/>
      <w:marLeft w:val="0"/>
      <w:marRight w:val="0"/>
      <w:marTop w:val="0"/>
      <w:marBottom w:val="0"/>
      <w:divBdr>
        <w:top w:val="none" w:sz="0" w:space="0" w:color="auto"/>
        <w:left w:val="none" w:sz="0" w:space="0" w:color="auto"/>
        <w:bottom w:val="none" w:sz="0" w:space="0" w:color="auto"/>
        <w:right w:val="none" w:sz="0" w:space="0" w:color="auto"/>
      </w:divBdr>
    </w:div>
    <w:div w:id="20012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0596;fld=134;dst=629"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0191460DF744A29DC2C4BCD2BD5A69180BB4A2E5F83F4B33FF8172A0F91B8F11C3D6A9292I9vF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80191460DF744A29DC2C4BCD2BD5A69180BB4A2E5F83F4B33FF8172A0F91B8F11C3D6A9293I9v5G" TargetMode="External"/><Relationship Id="rId4" Type="http://schemas.openxmlformats.org/officeDocument/2006/relationships/webSettings" Target="webSettings.xml"/><Relationship Id="rId9" Type="http://schemas.openxmlformats.org/officeDocument/2006/relationships/hyperlink" Target="consultantplus://offline/main?base=LAW;n=116659;fld=134;dst=113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2010</Words>
  <Characters>11460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13444</CharactersWithSpaces>
  <SharedDoc>false</SharedDoc>
  <HLinks>
    <vt:vector size="54" baseType="variant">
      <vt:variant>
        <vt:i4>4718682</vt:i4>
      </vt:variant>
      <vt:variant>
        <vt:i4>24</vt:i4>
      </vt:variant>
      <vt:variant>
        <vt:i4>0</vt:i4>
      </vt:variant>
      <vt:variant>
        <vt:i4>5</vt:i4>
      </vt:variant>
      <vt:variant>
        <vt:lpwstr>consultantplus://offline/ref=8585C781BF4E7F902760B34F1EC31C5100C017A380EB217E3839E5CABA46577CCD8FAB24B8O7L1K</vt:lpwstr>
      </vt:variant>
      <vt:variant>
        <vt:lpwstr/>
      </vt:variant>
      <vt:variant>
        <vt:i4>4718677</vt:i4>
      </vt:variant>
      <vt:variant>
        <vt:i4>21</vt:i4>
      </vt:variant>
      <vt:variant>
        <vt:i4>0</vt:i4>
      </vt:variant>
      <vt:variant>
        <vt:i4>5</vt:i4>
      </vt:variant>
      <vt:variant>
        <vt:lpwstr>consultantplus://offline/ref=8585C781BF4E7F902760B34F1EC31C5100C012AD8BE6217E3839E5CABA46577CCD8FAB27BAO7L0K</vt:lpwstr>
      </vt:variant>
      <vt:variant>
        <vt:lpwstr/>
      </vt:variant>
      <vt:variant>
        <vt:i4>4718599</vt:i4>
      </vt:variant>
      <vt:variant>
        <vt:i4>18</vt:i4>
      </vt:variant>
      <vt:variant>
        <vt:i4>0</vt:i4>
      </vt:variant>
      <vt:variant>
        <vt:i4>5</vt:i4>
      </vt:variant>
      <vt:variant>
        <vt:lpwstr>consultantplus://offline/ref=8585C781BF4E7F902760B34F1EC31C5100C012AD8BE6217E3839E5CABA46577CCD8FAB27BBO7LAK</vt:lpwstr>
      </vt:variant>
      <vt:variant>
        <vt:lpwstr/>
      </vt:variant>
      <vt:variant>
        <vt:i4>2621501</vt:i4>
      </vt:variant>
      <vt:variant>
        <vt:i4>15</vt:i4>
      </vt:variant>
      <vt:variant>
        <vt:i4>0</vt:i4>
      </vt:variant>
      <vt:variant>
        <vt:i4>5</vt:i4>
      </vt:variant>
      <vt:variant>
        <vt:lpwstr>consultantplus://offline/ref=8585C781BF4E7F902760B34F1EC31C5100C012AD8BE6217E3839E5CABA46577CCD8FAB20B97355BAOBL5K</vt:lpwstr>
      </vt:variant>
      <vt:variant>
        <vt:lpwstr/>
      </vt:variant>
      <vt:variant>
        <vt:i4>4718594</vt:i4>
      </vt:variant>
      <vt:variant>
        <vt:i4>12</vt:i4>
      </vt:variant>
      <vt:variant>
        <vt:i4>0</vt:i4>
      </vt:variant>
      <vt:variant>
        <vt:i4>5</vt:i4>
      </vt:variant>
      <vt:variant>
        <vt:lpwstr>consultantplus://offline/ref=8585C781BF4E7F902760B34F1EC31C5100C012AD8BE6217E3839E5CABA46577CCD8FAB20BCO7LBK</vt:lpwstr>
      </vt:variant>
      <vt:variant>
        <vt:lpwstr/>
      </vt:variant>
      <vt:variant>
        <vt:i4>2621536</vt:i4>
      </vt:variant>
      <vt:variant>
        <vt:i4>9</vt:i4>
      </vt:variant>
      <vt:variant>
        <vt:i4>0</vt:i4>
      </vt:variant>
      <vt:variant>
        <vt:i4>5</vt:i4>
      </vt:variant>
      <vt:variant>
        <vt:lpwstr>consultantplus://offline/ref=8585C781BF4E7F902760B34F1EC31C5100C012AD8BE6217E3839E5CABA46577CCD8FAB20B97354B8OBL0K</vt:lpwstr>
      </vt:variant>
      <vt:variant>
        <vt:lpwstr/>
      </vt:variant>
      <vt:variant>
        <vt:i4>2883695</vt:i4>
      </vt:variant>
      <vt:variant>
        <vt:i4>6</vt:i4>
      </vt:variant>
      <vt:variant>
        <vt:i4>0</vt:i4>
      </vt:variant>
      <vt:variant>
        <vt:i4>5</vt:i4>
      </vt:variant>
      <vt:variant>
        <vt:lpwstr>consultantplus://offline/ref=A0A7111050A4806B5D8449ACD1C8C1584D3A5C32ADAC95DEE0F0DC41BFE7C00FDFFC1A474E44R2v2C</vt:lpwstr>
      </vt:variant>
      <vt:variant>
        <vt:lpwstr/>
      </vt:variant>
      <vt:variant>
        <vt:i4>1572876</vt:i4>
      </vt:variant>
      <vt:variant>
        <vt:i4>3</vt:i4>
      </vt:variant>
      <vt:variant>
        <vt:i4>0</vt:i4>
      </vt:variant>
      <vt:variant>
        <vt:i4>5</vt:i4>
      </vt:variant>
      <vt:variant>
        <vt:lpwstr>consultantplus://offline/ref=A0A7111050A4806B5D8449ACD1C8C1584D3A5C32ADAC95DEE0F0DC41BFE7C00FDFFC1A404DR4vEC</vt:lpwstr>
      </vt:variant>
      <vt:variant>
        <vt:lpwstr/>
      </vt:variant>
      <vt:variant>
        <vt:i4>1638485</vt:i4>
      </vt:variant>
      <vt:variant>
        <vt:i4>0</vt:i4>
      </vt:variant>
      <vt:variant>
        <vt:i4>0</vt:i4>
      </vt:variant>
      <vt:variant>
        <vt:i4>5</vt:i4>
      </vt:variant>
      <vt:variant>
        <vt:lpwstr>consultantplus://offline/ref=6FA19D555456A49E805AAB695E1F7B20AC540AC94E6D7FCDDB5427C8A9115191A44A7A8299S9RAJ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Alexandre Katalov</dc:creator>
  <cp:keywords/>
  <dc:description/>
  <cp:lastModifiedBy>Сахнова</cp:lastModifiedBy>
  <cp:revision>2</cp:revision>
  <cp:lastPrinted>2013-01-23T09:04:00Z</cp:lastPrinted>
  <dcterms:created xsi:type="dcterms:W3CDTF">2013-01-23T09:04:00Z</dcterms:created>
  <dcterms:modified xsi:type="dcterms:W3CDTF">2013-01-23T09:04:00Z</dcterms:modified>
</cp:coreProperties>
</file>