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C5239F" w:rsidRDefault="00687098" w:rsidP="003D2EE4">
      <w:pPr>
        <w:jc w:val="center"/>
        <w:rPr>
          <w:b/>
          <w:sz w:val="22"/>
          <w:szCs w:val="22"/>
        </w:rPr>
      </w:pPr>
      <w:r w:rsidRPr="00C5239F">
        <w:rPr>
          <w:b/>
          <w:sz w:val="22"/>
          <w:szCs w:val="22"/>
        </w:rPr>
        <w:t>Решение № 03-10.1/</w:t>
      </w:r>
      <w:r w:rsidR="00655564" w:rsidRPr="00C5239F">
        <w:rPr>
          <w:b/>
          <w:sz w:val="22"/>
          <w:szCs w:val="22"/>
        </w:rPr>
        <w:t>0</w:t>
      </w:r>
      <w:r w:rsidR="0014773A">
        <w:rPr>
          <w:b/>
          <w:sz w:val="22"/>
          <w:szCs w:val="22"/>
        </w:rPr>
        <w:t>8</w:t>
      </w:r>
      <w:r w:rsidRPr="00C5239F">
        <w:rPr>
          <w:b/>
          <w:sz w:val="22"/>
          <w:szCs w:val="22"/>
        </w:rPr>
        <w:t>-201</w:t>
      </w:r>
      <w:r w:rsidR="00655564" w:rsidRPr="00C5239F">
        <w:rPr>
          <w:b/>
          <w:sz w:val="22"/>
          <w:szCs w:val="22"/>
        </w:rPr>
        <w:t>3</w:t>
      </w:r>
    </w:p>
    <w:p w:rsidR="003F3F18" w:rsidRPr="00C5239F" w:rsidRDefault="00687098" w:rsidP="003D2EE4">
      <w:pPr>
        <w:jc w:val="center"/>
        <w:rPr>
          <w:snapToGrid w:val="0"/>
          <w:sz w:val="22"/>
          <w:szCs w:val="22"/>
        </w:rPr>
      </w:pPr>
      <w:r w:rsidRPr="00C5239F">
        <w:rPr>
          <w:snapToGrid w:val="0"/>
          <w:sz w:val="22"/>
          <w:szCs w:val="22"/>
        </w:rPr>
        <w:t>о признании жалоб</w:t>
      </w:r>
      <w:r w:rsidR="002372F2" w:rsidRPr="00C5239F">
        <w:rPr>
          <w:snapToGrid w:val="0"/>
          <w:sz w:val="22"/>
          <w:szCs w:val="22"/>
        </w:rPr>
        <w:t>ы</w:t>
      </w:r>
      <w:r w:rsidRPr="00C5239F">
        <w:rPr>
          <w:snapToGrid w:val="0"/>
          <w:sz w:val="22"/>
          <w:szCs w:val="22"/>
        </w:rPr>
        <w:t xml:space="preserve"> </w:t>
      </w:r>
      <w:r w:rsidR="003A5BB1" w:rsidRPr="00C5239F">
        <w:rPr>
          <w:snapToGrid w:val="0"/>
          <w:sz w:val="22"/>
          <w:szCs w:val="22"/>
        </w:rPr>
        <w:t>не</w:t>
      </w:r>
      <w:r w:rsidR="009F22C8" w:rsidRPr="00C5239F">
        <w:rPr>
          <w:snapToGrid w:val="0"/>
          <w:sz w:val="22"/>
          <w:szCs w:val="22"/>
        </w:rPr>
        <w:t>обоснованн</w:t>
      </w:r>
      <w:r w:rsidR="00A82F44" w:rsidRPr="00C5239F">
        <w:rPr>
          <w:snapToGrid w:val="0"/>
          <w:sz w:val="22"/>
          <w:szCs w:val="22"/>
        </w:rPr>
        <w:t>ой</w:t>
      </w:r>
    </w:p>
    <w:p w:rsidR="00F3257A" w:rsidRPr="00C5239F" w:rsidRDefault="00F3257A" w:rsidP="003D2EE4">
      <w:pPr>
        <w:jc w:val="center"/>
        <w:rPr>
          <w:snapToGrid w:val="0"/>
          <w:sz w:val="22"/>
          <w:szCs w:val="22"/>
        </w:rPr>
      </w:pPr>
    </w:p>
    <w:tbl>
      <w:tblPr>
        <w:tblW w:w="0" w:type="auto"/>
        <w:tblLook w:val="01E0"/>
      </w:tblPr>
      <w:tblGrid>
        <w:gridCol w:w="5211"/>
        <w:gridCol w:w="5211"/>
      </w:tblGrid>
      <w:tr w:rsidR="003F3F18" w:rsidRPr="00C5239F" w:rsidTr="000F587D">
        <w:tc>
          <w:tcPr>
            <w:tcW w:w="5211" w:type="dxa"/>
          </w:tcPr>
          <w:p w:rsidR="003F3F18" w:rsidRPr="00C5239F" w:rsidRDefault="00655564" w:rsidP="00CA68A1">
            <w:pPr>
              <w:spacing w:after="60"/>
              <w:rPr>
                <w:snapToGrid w:val="0"/>
                <w:sz w:val="22"/>
                <w:szCs w:val="22"/>
              </w:rPr>
            </w:pPr>
            <w:r w:rsidRPr="00C5239F">
              <w:rPr>
                <w:snapToGrid w:val="0"/>
                <w:sz w:val="22"/>
                <w:szCs w:val="22"/>
              </w:rPr>
              <w:t>21 января</w:t>
            </w:r>
            <w:r w:rsidR="003F3F18" w:rsidRPr="00C5239F">
              <w:rPr>
                <w:snapToGrid w:val="0"/>
                <w:sz w:val="22"/>
                <w:szCs w:val="22"/>
              </w:rPr>
              <w:t xml:space="preserve"> 201</w:t>
            </w:r>
            <w:r w:rsidRPr="00C5239F">
              <w:rPr>
                <w:snapToGrid w:val="0"/>
                <w:sz w:val="22"/>
                <w:szCs w:val="22"/>
              </w:rPr>
              <w:t>3</w:t>
            </w:r>
            <w:r w:rsidR="003F3F18" w:rsidRPr="00C5239F">
              <w:rPr>
                <w:snapToGrid w:val="0"/>
                <w:sz w:val="22"/>
                <w:szCs w:val="22"/>
              </w:rPr>
              <w:t xml:space="preserve"> г.</w:t>
            </w:r>
          </w:p>
        </w:tc>
        <w:tc>
          <w:tcPr>
            <w:tcW w:w="5211" w:type="dxa"/>
          </w:tcPr>
          <w:p w:rsidR="003F3F18" w:rsidRPr="00C5239F" w:rsidRDefault="003B543D" w:rsidP="003D2EE4">
            <w:pPr>
              <w:spacing w:after="60"/>
              <w:jc w:val="right"/>
              <w:rPr>
                <w:snapToGrid w:val="0"/>
                <w:sz w:val="22"/>
                <w:szCs w:val="22"/>
              </w:rPr>
            </w:pPr>
            <w:r w:rsidRPr="00C5239F">
              <w:rPr>
                <w:snapToGrid w:val="0"/>
                <w:sz w:val="22"/>
                <w:szCs w:val="22"/>
              </w:rPr>
              <w:t>г</w:t>
            </w:r>
            <w:r w:rsidR="003F3F18" w:rsidRPr="00C5239F">
              <w:rPr>
                <w:snapToGrid w:val="0"/>
                <w:sz w:val="22"/>
                <w:szCs w:val="22"/>
              </w:rPr>
              <w:t>. Омск</w:t>
            </w:r>
          </w:p>
        </w:tc>
      </w:tr>
    </w:tbl>
    <w:p w:rsidR="00687098" w:rsidRPr="00C5239F" w:rsidRDefault="00687098" w:rsidP="003D2EE4">
      <w:pPr>
        <w:ind w:firstLine="709"/>
        <w:jc w:val="center"/>
        <w:rPr>
          <w:snapToGrid w:val="0"/>
          <w:sz w:val="22"/>
          <w:szCs w:val="22"/>
        </w:rPr>
      </w:pPr>
    </w:p>
    <w:p w:rsidR="00687098" w:rsidRPr="00C5239F" w:rsidRDefault="00687098" w:rsidP="00982E58">
      <w:pPr>
        <w:pStyle w:val="a8"/>
        <w:tabs>
          <w:tab w:val="left" w:pos="-2800"/>
        </w:tabs>
        <w:ind w:firstLine="709"/>
        <w:jc w:val="both"/>
        <w:rPr>
          <w:sz w:val="22"/>
          <w:szCs w:val="22"/>
        </w:rPr>
      </w:pPr>
      <w:r w:rsidRPr="00C5239F">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C5239F" w:rsidRDefault="00F01489" w:rsidP="00982E58">
      <w:pPr>
        <w:pStyle w:val="a8"/>
        <w:tabs>
          <w:tab w:val="left" w:pos="-2800"/>
        </w:tabs>
        <w:ind w:firstLine="709"/>
        <w:jc w:val="both"/>
        <w:rPr>
          <w:sz w:val="22"/>
          <w:szCs w:val="22"/>
        </w:rPr>
      </w:pPr>
      <w:r w:rsidRPr="00C5239F">
        <w:rPr>
          <w:sz w:val="22"/>
          <w:szCs w:val="22"/>
        </w:rPr>
        <w:t>Шмаковой Т.П. -  заместителя руководителя Управления, Председателя Комиссии;</w:t>
      </w:r>
    </w:p>
    <w:p w:rsidR="00A346EB" w:rsidRPr="00C5239F" w:rsidRDefault="00A346EB" w:rsidP="00A346EB">
      <w:pPr>
        <w:pStyle w:val="a8"/>
        <w:tabs>
          <w:tab w:val="left" w:pos="-2800"/>
        </w:tabs>
        <w:ind w:firstLine="709"/>
        <w:jc w:val="both"/>
        <w:rPr>
          <w:sz w:val="22"/>
          <w:szCs w:val="22"/>
        </w:rPr>
      </w:pPr>
      <w:r w:rsidRPr="00C5239F">
        <w:rPr>
          <w:sz w:val="22"/>
          <w:szCs w:val="22"/>
        </w:rPr>
        <w:t>Иванченко О.И. – начальника отдела контроля размещения государственного заказа, заместителя Председателя Комиссии;</w:t>
      </w:r>
    </w:p>
    <w:p w:rsidR="00655564" w:rsidRPr="00C5239F" w:rsidRDefault="00F01489" w:rsidP="00655564">
      <w:pPr>
        <w:pStyle w:val="a8"/>
        <w:tabs>
          <w:tab w:val="left" w:pos="-2800"/>
        </w:tabs>
        <w:ind w:firstLine="709"/>
        <w:jc w:val="both"/>
        <w:rPr>
          <w:sz w:val="22"/>
          <w:szCs w:val="22"/>
        </w:rPr>
      </w:pPr>
      <w:r w:rsidRPr="00C5239F">
        <w:rPr>
          <w:sz w:val="22"/>
          <w:szCs w:val="22"/>
        </w:rPr>
        <w:t>Шевченко А.Н. – ведущего специалиста-эксперта отдела контроля размещения государственного заказа, члена Комиссии;</w:t>
      </w:r>
      <w:r w:rsidR="00655564" w:rsidRPr="00C5239F">
        <w:rPr>
          <w:sz w:val="22"/>
          <w:szCs w:val="22"/>
        </w:rPr>
        <w:t xml:space="preserve"> </w:t>
      </w:r>
    </w:p>
    <w:p w:rsidR="00655564" w:rsidRPr="00C5239F" w:rsidRDefault="00655564" w:rsidP="00655564">
      <w:pPr>
        <w:pStyle w:val="a8"/>
        <w:tabs>
          <w:tab w:val="left" w:pos="-2800"/>
        </w:tabs>
        <w:ind w:firstLine="709"/>
        <w:jc w:val="both"/>
        <w:rPr>
          <w:sz w:val="22"/>
          <w:szCs w:val="22"/>
        </w:rPr>
      </w:pPr>
      <w:r w:rsidRPr="00C5239F">
        <w:rPr>
          <w:sz w:val="22"/>
          <w:szCs w:val="22"/>
        </w:rPr>
        <w:t>Вормсбехера А.В. – главного специалиста-эксперта отдела контроля размещения государственного заказа, члена Комиссии;</w:t>
      </w:r>
    </w:p>
    <w:p w:rsidR="00154A8F" w:rsidRPr="00C5239F" w:rsidRDefault="00154A8F" w:rsidP="00CC66D4">
      <w:pPr>
        <w:pStyle w:val="a8"/>
        <w:tabs>
          <w:tab w:val="left" w:pos="-2800"/>
        </w:tabs>
        <w:ind w:firstLine="709"/>
        <w:jc w:val="both"/>
        <w:rPr>
          <w:sz w:val="22"/>
          <w:szCs w:val="22"/>
        </w:rPr>
      </w:pPr>
      <w:r w:rsidRPr="00C5239F">
        <w:rPr>
          <w:sz w:val="22"/>
          <w:szCs w:val="22"/>
        </w:rPr>
        <w:t>Кусановой Ш.М. – главного специалиста-эксперта отдела контроля размещения государственного заказа, члена Комиссии;</w:t>
      </w:r>
    </w:p>
    <w:p w:rsidR="00F01489" w:rsidRPr="00C5239F" w:rsidRDefault="00F01489" w:rsidP="00CC66D4">
      <w:pPr>
        <w:pStyle w:val="a8"/>
        <w:tabs>
          <w:tab w:val="left" w:pos="-2800"/>
        </w:tabs>
        <w:ind w:firstLine="709"/>
        <w:jc w:val="both"/>
        <w:rPr>
          <w:sz w:val="22"/>
          <w:szCs w:val="22"/>
        </w:rPr>
      </w:pPr>
      <w:r w:rsidRPr="00C5239F">
        <w:rPr>
          <w:sz w:val="22"/>
          <w:szCs w:val="22"/>
        </w:rPr>
        <w:t>Алексиной А.П. – главного специалиста-эксперта отдела контроля размещения государственного заказа, члена Комиссии,</w:t>
      </w:r>
    </w:p>
    <w:p w:rsidR="00A60A32" w:rsidRPr="0014773A" w:rsidRDefault="00687098" w:rsidP="00655564">
      <w:pPr>
        <w:pStyle w:val="ConsPlusNonformat"/>
        <w:widowControl/>
        <w:ind w:firstLine="708"/>
        <w:jc w:val="both"/>
        <w:outlineLvl w:val="0"/>
        <w:rPr>
          <w:rFonts w:ascii="Times New Roman" w:hAnsi="Times New Roman" w:cs="Times New Roman"/>
          <w:sz w:val="22"/>
          <w:szCs w:val="22"/>
        </w:rPr>
      </w:pPr>
      <w:r w:rsidRPr="00C5239F">
        <w:rPr>
          <w:rFonts w:ascii="Times New Roman" w:hAnsi="Times New Roman" w:cs="Times New Roman"/>
          <w:sz w:val="22"/>
          <w:szCs w:val="22"/>
        </w:rPr>
        <w:t>рассмотрев жалоб</w:t>
      </w:r>
      <w:r w:rsidR="00A82F44" w:rsidRPr="00C5239F">
        <w:rPr>
          <w:rFonts w:ascii="Times New Roman" w:hAnsi="Times New Roman" w:cs="Times New Roman"/>
          <w:sz w:val="22"/>
          <w:szCs w:val="22"/>
        </w:rPr>
        <w:t>у</w:t>
      </w:r>
      <w:r w:rsidR="00AE78FE" w:rsidRPr="00C5239F">
        <w:rPr>
          <w:rFonts w:ascii="Times New Roman" w:hAnsi="Times New Roman" w:cs="Times New Roman"/>
          <w:sz w:val="22"/>
          <w:szCs w:val="22"/>
        </w:rPr>
        <w:t xml:space="preserve"> </w:t>
      </w:r>
      <w:r w:rsidR="00A60A32" w:rsidRPr="00C5239F">
        <w:rPr>
          <w:rFonts w:ascii="Times New Roman" w:hAnsi="Times New Roman" w:cs="Times New Roman"/>
          <w:sz w:val="22"/>
          <w:szCs w:val="22"/>
        </w:rPr>
        <w:t>ООО «</w:t>
      </w:r>
      <w:r w:rsidR="0014773A">
        <w:rPr>
          <w:rFonts w:ascii="Times New Roman" w:hAnsi="Times New Roman" w:cs="Times New Roman"/>
          <w:sz w:val="22"/>
          <w:szCs w:val="22"/>
        </w:rPr>
        <w:t>Новострой</w:t>
      </w:r>
      <w:r w:rsidR="00CA68A1" w:rsidRPr="00C5239F">
        <w:rPr>
          <w:rFonts w:ascii="Times New Roman" w:hAnsi="Times New Roman" w:cs="Times New Roman"/>
          <w:sz w:val="22"/>
          <w:szCs w:val="22"/>
        </w:rPr>
        <w:t>»</w:t>
      </w:r>
      <w:r w:rsidR="00A60A32" w:rsidRPr="00C5239F">
        <w:rPr>
          <w:rFonts w:ascii="Times New Roman" w:hAnsi="Times New Roman" w:cs="Times New Roman"/>
          <w:sz w:val="22"/>
          <w:szCs w:val="22"/>
        </w:rPr>
        <w:t xml:space="preserve"> (далее – Заявитель, Общество) </w:t>
      </w:r>
      <w:r w:rsidR="00EB37F9" w:rsidRPr="00C5239F">
        <w:rPr>
          <w:rFonts w:ascii="Times New Roman" w:hAnsi="Times New Roman" w:cs="Times New Roman"/>
          <w:sz w:val="22"/>
          <w:szCs w:val="22"/>
        </w:rPr>
        <w:t xml:space="preserve">на действия </w:t>
      </w:r>
      <w:r w:rsidR="00655564" w:rsidRPr="00C5239F">
        <w:rPr>
          <w:rFonts w:ascii="Times New Roman" w:hAnsi="Times New Roman" w:cs="Times New Roman"/>
          <w:sz w:val="22"/>
          <w:szCs w:val="22"/>
        </w:rPr>
        <w:t xml:space="preserve">заказчика – </w:t>
      </w:r>
      <w:r w:rsidR="00655564" w:rsidRPr="0014773A">
        <w:rPr>
          <w:rFonts w:ascii="Times New Roman" w:hAnsi="Times New Roman" w:cs="Times New Roman"/>
          <w:sz w:val="22"/>
          <w:szCs w:val="22"/>
        </w:rPr>
        <w:t xml:space="preserve">бюджетное учреждение здравоохранения Омской области «Клиническая офтальмологическая больница имени В.П. Выходцева» и его единой комиссии (далее – единая комиссия, Заказчик) при проведении открытого аукциона в электронной форме </w:t>
      </w:r>
      <w:r w:rsidR="00655564" w:rsidRPr="0014773A">
        <w:rPr>
          <w:rStyle w:val="iceouttxt1"/>
          <w:rFonts w:ascii="Times New Roman" w:hAnsi="Times New Roman" w:cs="Times New Roman"/>
          <w:color w:val="auto"/>
          <w:sz w:val="22"/>
          <w:szCs w:val="22"/>
        </w:rPr>
        <w:t xml:space="preserve">на право заключения договора </w:t>
      </w:r>
      <w:r w:rsidR="00655564" w:rsidRPr="0014773A">
        <w:rPr>
          <w:rFonts w:ascii="Times New Roman" w:hAnsi="Times New Roman" w:cs="Times New Roman"/>
          <w:sz w:val="22"/>
          <w:szCs w:val="22"/>
        </w:rPr>
        <w:t xml:space="preserve">на выполнение работ по ремонту технических помещений подвала </w:t>
      </w:r>
      <w:r w:rsidR="00655564" w:rsidRPr="0014773A">
        <w:rPr>
          <w:rStyle w:val="iceouttxt1"/>
          <w:rFonts w:ascii="Times New Roman" w:hAnsi="Times New Roman" w:cs="Times New Roman"/>
          <w:color w:val="auto"/>
          <w:sz w:val="22"/>
          <w:szCs w:val="22"/>
        </w:rPr>
        <w:t>(извещение № 0352200010012000080)</w:t>
      </w:r>
      <w:r w:rsidR="00A346EB" w:rsidRPr="0014773A">
        <w:rPr>
          <w:rStyle w:val="iceouttxt1"/>
          <w:rFonts w:ascii="Times New Roman" w:hAnsi="Times New Roman" w:cs="Times New Roman"/>
          <w:color w:val="auto"/>
          <w:sz w:val="22"/>
          <w:szCs w:val="22"/>
        </w:rPr>
        <w:t xml:space="preserve"> </w:t>
      </w:r>
      <w:r w:rsidR="00D00CC5" w:rsidRPr="0014773A">
        <w:rPr>
          <w:rStyle w:val="iceouttxt1"/>
          <w:rFonts w:ascii="Times New Roman" w:hAnsi="Times New Roman" w:cs="Times New Roman"/>
          <w:color w:val="auto"/>
          <w:sz w:val="22"/>
          <w:szCs w:val="22"/>
        </w:rPr>
        <w:t>(далее – открытый аукцион)</w:t>
      </w:r>
      <w:r w:rsidR="00A60A32" w:rsidRPr="0014773A">
        <w:rPr>
          <w:rFonts w:ascii="Times New Roman" w:hAnsi="Times New Roman" w:cs="Times New Roman"/>
          <w:sz w:val="22"/>
          <w:szCs w:val="22"/>
        </w:rPr>
        <w:t>,</w:t>
      </w:r>
    </w:p>
    <w:p w:rsidR="001A631C" w:rsidRPr="001A631C" w:rsidRDefault="00A60A32" w:rsidP="001A631C">
      <w:pPr>
        <w:tabs>
          <w:tab w:val="left" w:pos="654"/>
        </w:tabs>
        <w:ind w:firstLine="709"/>
        <w:jc w:val="both"/>
        <w:rPr>
          <w:sz w:val="22"/>
          <w:szCs w:val="22"/>
        </w:rPr>
      </w:pPr>
      <w:r w:rsidRPr="0014773A">
        <w:rPr>
          <w:snapToGrid w:val="0"/>
          <w:sz w:val="22"/>
          <w:szCs w:val="22"/>
        </w:rPr>
        <w:t xml:space="preserve">в присутствии </w:t>
      </w:r>
      <w:r w:rsidR="001A631C">
        <w:rPr>
          <w:snapToGrid w:val="0"/>
          <w:sz w:val="22"/>
          <w:szCs w:val="22"/>
          <w:lang w:val="en-US"/>
        </w:rPr>
        <w:t>&lt;…&gt;</w:t>
      </w:r>
      <w:r w:rsidR="001A631C">
        <w:rPr>
          <w:snapToGrid w:val="0"/>
          <w:sz w:val="22"/>
          <w:szCs w:val="22"/>
        </w:rPr>
        <w:t>,</w:t>
      </w:r>
    </w:p>
    <w:p w:rsidR="0014773A" w:rsidRPr="0014773A" w:rsidRDefault="0014773A" w:rsidP="0014773A">
      <w:pPr>
        <w:tabs>
          <w:tab w:val="left" w:pos="654"/>
        </w:tabs>
        <w:ind w:firstLine="709"/>
        <w:jc w:val="both"/>
        <w:rPr>
          <w:sz w:val="22"/>
          <w:szCs w:val="22"/>
        </w:rPr>
      </w:pPr>
    </w:p>
    <w:p w:rsidR="000A21C2" w:rsidRPr="0014773A" w:rsidRDefault="000A21C2" w:rsidP="00CC66D4">
      <w:pPr>
        <w:ind w:firstLine="709"/>
        <w:jc w:val="both"/>
        <w:rPr>
          <w:spacing w:val="60"/>
          <w:sz w:val="22"/>
          <w:szCs w:val="22"/>
        </w:rPr>
      </w:pPr>
    </w:p>
    <w:p w:rsidR="00687098" w:rsidRPr="00C5239F" w:rsidRDefault="00E07BB4" w:rsidP="00982E58">
      <w:pPr>
        <w:jc w:val="center"/>
        <w:rPr>
          <w:spacing w:val="60"/>
          <w:sz w:val="22"/>
          <w:szCs w:val="22"/>
        </w:rPr>
      </w:pPr>
      <w:r w:rsidRPr="00C5239F">
        <w:rPr>
          <w:spacing w:val="60"/>
          <w:sz w:val="22"/>
          <w:szCs w:val="22"/>
        </w:rPr>
        <w:t>УСТАНОВИЛА</w:t>
      </w:r>
      <w:r w:rsidR="00687098" w:rsidRPr="00C5239F">
        <w:rPr>
          <w:spacing w:val="60"/>
          <w:sz w:val="22"/>
          <w:szCs w:val="22"/>
        </w:rPr>
        <w:t>:</w:t>
      </w:r>
    </w:p>
    <w:p w:rsidR="00687098" w:rsidRPr="00C5239F" w:rsidRDefault="00687098" w:rsidP="00982E58">
      <w:pPr>
        <w:ind w:firstLine="709"/>
        <w:jc w:val="center"/>
        <w:rPr>
          <w:snapToGrid w:val="0"/>
          <w:sz w:val="22"/>
          <w:szCs w:val="22"/>
        </w:rPr>
      </w:pPr>
    </w:p>
    <w:p w:rsidR="00A60A32" w:rsidRPr="00C5239F" w:rsidRDefault="00687098" w:rsidP="00A60A32">
      <w:pPr>
        <w:autoSpaceDE w:val="0"/>
        <w:autoSpaceDN w:val="0"/>
        <w:adjustRightInd w:val="0"/>
        <w:ind w:firstLine="709"/>
        <w:jc w:val="both"/>
        <w:rPr>
          <w:sz w:val="22"/>
          <w:szCs w:val="22"/>
        </w:rPr>
      </w:pPr>
      <w:r w:rsidRPr="00C5239F">
        <w:rPr>
          <w:b/>
          <w:sz w:val="22"/>
          <w:szCs w:val="22"/>
        </w:rPr>
        <w:t>1.</w:t>
      </w:r>
      <w:r w:rsidRPr="00C5239F">
        <w:rPr>
          <w:sz w:val="22"/>
          <w:szCs w:val="22"/>
        </w:rPr>
        <w:t xml:space="preserve"> </w:t>
      </w:r>
      <w:r w:rsidR="00BD7AB4" w:rsidRPr="00C5239F">
        <w:rPr>
          <w:sz w:val="22"/>
          <w:szCs w:val="22"/>
        </w:rPr>
        <w:t xml:space="preserve">В  Омское  </w:t>
      </w:r>
      <w:r w:rsidR="008C2BD5" w:rsidRPr="00C5239F">
        <w:rPr>
          <w:sz w:val="22"/>
          <w:szCs w:val="22"/>
        </w:rPr>
        <w:t xml:space="preserve">УФАС  России  поступила жалоба </w:t>
      </w:r>
      <w:r w:rsidR="00EE35ED" w:rsidRPr="00C5239F">
        <w:rPr>
          <w:sz w:val="22"/>
          <w:szCs w:val="22"/>
        </w:rPr>
        <w:t>З</w:t>
      </w:r>
      <w:r w:rsidR="00BD7AB4" w:rsidRPr="00C5239F">
        <w:rPr>
          <w:sz w:val="22"/>
          <w:szCs w:val="22"/>
        </w:rPr>
        <w:t xml:space="preserve">аявителя (вх. № </w:t>
      </w:r>
      <w:r w:rsidR="0014773A">
        <w:rPr>
          <w:sz w:val="22"/>
          <w:szCs w:val="22"/>
        </w:rPr>
        <w:t>271</w:t>
      </w:r>
      <w:r w:rsidR="00BD7AB4" w:rsidRPr="00C5239F">
        <w:rPr>
          <w:sz w:val="22"/>
          <w:szCs w:val="22"/>
        </w:rPr>
        <w:t xml:space="preserve"> от </w:t>
      </w:r>
      <w:r w:rsidR="008678AC" w:rsidRPr="00C5239F">
        <w:rPr>
          <w:sz w:val="22"/>
          <w:szCs w:val="22"/>
        </w:rPr>
        <w:t>1</w:t>
      </w:r>
      <w:r w:rsidR="0014773A">
        <w:rPr>
          <w:sz w:val="22"/>
          <w:szCs w:val="22"/>
        </w:rPr>
        <w:t>6</w:t>
      </w:r>
      <w:r w:rsidR="00BD7AB4" w:rsidRPr="00C5239F">
        <w:rPr>
          <w:sz w:val="22"/>
          <w:szCs w:val="22"/>
        </w:rPr>
        <w:t>.</w:t>
      </w:r>
      <w:r w:rsidR="008678AC" w:rsidRPr="00C5239F">
        <w:rPr>
          <w:sz w:val="22"/>
          <w:szCs w:val="22"/>
        </w:rPr>
        <w:t>01</w:t>
      </w:r>
      <w:r w:rsidR="00BD7AB4" w:rsidRPr="00C5239F">
        <w:rPr>
          <w:sz w:val="22"/>
          <w:szCs w:val="22"/>
        </w:rPr>
        <w:t>.201</w:t>
      </w:r>
      <w:r w:rsidR="008678AC" w:rsidRPr="00C5239F">
        <w:rPr>
          <w:sz w:val="22"/>
          <w:szCs w:val="22"/>
        </w:rPr>
        <w:t>3</w:t>
      </w:r>
      <w:r w:rsidR="00BD7AB4" w:rsidRPr="00C5239F">
        <w:rPr>
          <w:sz w:val="22"/>
          <w:szCs w:val="22"/>
        </w:rPr>
        <w:t>)</w:t>
      </w:r>
      <w:r w:rsidR="00C14F72" w:rsidRPr="00C5239F">
        <w:rPr>
          <w:sz w:val="22"/>
          <w:szCs w:val="22"/>
        </w:rPr>
        <w:t xml:space="preserve">, в которой указано, </w:t>
      </w:r>
      <w:r w:rsidR="00F1788C" w:rsidRPr="00C5239F">
        <w:rPr>
          <w:sz w:val="22"/>
          <w:szCs w:val="22"/>
        </w:rPr>
        <w:t xml:space="preserve">что </w:t>
      </w:r>
      <w:r w:rsidR="00CC66D4" w:rsidRPr="00C5239F">
        <w:rPr>
          <w:sz w:val="22"/>
          <w:szCs w:val="22"/>
        </w:rPr>
        <w:t>единая</w:t>
      </w:r>
      <w:r w:rsidR="00A60A32" w:rsidRPr="00C5239F">
        <w:rPr>
          <w:sz w:val="22"/>
          <w:szCs w:val="22"/>
        </w:rPr>
        <w:t xml:space="preserve"> комиссия</w:t>
      </w:r>
      <w:r w:rsidR="006E3E23" w:rsidRPr="00C5239F">
        <w:rPr>
          <w:sz w:val="22"/>
          <w:szCs w:val="22"/>
        </w:rPr>
        <w:t xml:space="preserve"> </w:t>
      </w:r>
      <w:r w:rsidR="00F1788C" w:rsidRPr="00C5239F">
        <w:rPr>
          <w:sz w:val="22"/>
          <w:szCs w:val="22"/>
        </w:rPr>
        <w:t>нарушил</w:t>
      </w:r>
      <w:r w:rsidR="00A60A32" w:rsidRPr="00C5239F">
        <w:rPr>
          <w:sz w:val="22"/>
          <w:szCs w:val="22"/>
        </w:rPr>
        <w:t>а</w:t>
      </w:r>
      <w:r w:rsidR="00F1788C" w:rsidRPr="00C5239F">
        <w:rPr>
          <w:sz w:val="22"/>
          <w:szCs w:val="22"/>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C5239F">
        <w:rPr>
          <w:sz w:val="22"/>
          <w:szCs w:val="22"/>
        </w:rPr>
        <w:t>,</w:t>
      </w:r>
      <w:r w:rsidR="005B31DC" w:rsidRPr="00C5239F">
        <w:rPr>
          <w:sz w:val="22"/>
          <w:szCs w:val="22"/>
        </w:rPr>
        <w:t xml:space="preserve"> </w:t>
      </w:r>
      <w:r w:rsidR="00A60A32" w:rsidRPr="00C5239F">
        <w:rPr>
          <w:sz w:val="22"/>
          <w:szCs w:val="22"/>
        </w:rPr>
        <w:t>приня</w:t>
      </w:r>
      <w:r w:rsidR="00982C86" w:rsidRPr="00C5239F">
        <w:rPr>
          <w:sz w:val="22"/>
          <w:szCs w:val="22"/>
        </w:rPr>
        <w:t>в</w:t>
      </w:r>
      <w:r w:rsidR="00A60A32" w:rsidRPr="00C5239F">
        <w:rPr>
          <w:sz w:val="22"/>
          <w:szCs w:val="22"/>
        </w:rPr>
        <w:t xml:space="preserve"> необоснованн</w:t>
      </w:r>
      <w:r w:rsidR="00982C86" w:rsidRPr="00C5239F">
        <w:rPr>
          <w:sz w:val="22"/>
          <w:szCs w:val="22"/>
        </w:rPr>
        <w:t>ое</w:t>
      </w:r>
      <w:r w:rsidR="00A60A32" w:rsidRPr="00C5239F">
        <w:rPr>
          <w:sz w:val="22"/>
          <w:szCs w:val="22"/>
        </w:rPr>
        <w:t xml:space="preserve"> решени</w:t>
      </w:r>
      <w:r w:rsidR="00982C86" w:rsidRPr="00C5239F">
        <w:rPr>
          <w:sz w:val="22"/>
          <w:szCs w:val="22"/>
        </w:rPr>
        <w:t>е</w:t>
      </w:r>
      <w:r w:rsidR="00A60A32" w:rsidRPr="00C5239F">
        <w:rPr>
          <w:sz w:val="22"/>
          <w:szCs w:val="22"/>
        </w:rPr>
        <w:t xml:space="preserve"> о</w:t>
      </w:r>
      <w:r w:rsidR="0012391A" w:rsidRPr="00C5239F">
        <w:rPr>
          <w:sz w:val="22"/>
          <w:szCs w:val="22"/>
        </w:rPr>
        <w:t>б отказе</w:t>
      </w:r>
      <w:r w:rsidR="00A60A32" w:rsidRPr="00C5239F">
        <w:rPr>
          <w:sz w:val="22"/>
          <w:szCs w:val="22"/>
        </w:rPr>
        <w:t xml:space="preserve"> </w:t>
      </w:r>
      <w:r w:rsidR="0012391A" w:rsidRPr="00C5239F">
        <w:rPr>
          <w:sz w:val="22"/>
          <w:szCs w:val="22"/>
        </w:rPr>
        <w:t>Обществу в допуске к участию в аукционе.</w:t>
      </w:r>
    </w:p>
    <w:p w:rsidR="00EE4ABA" w:rsidRPr="00C5239F" w:rsidRDefault="00EE4ABA" w:rsidP="00982E58">
      <w:pPr>
        <w:tabs>
          <w:tab w:val="left" w:pos="-1820"/>
          <w:tab w:val="left" w:pos="700"/>
        </w:tabs>
        <w:ind w:firstLine="709"/>
        <w:jc w:val="both"/>
        <w:rPr>
          <w:b/>
          <w:sz w:val="22"/>
          <w:szCs w:val="22"/>
        </w:rPr>
      </w:pPr>
    </w:p>
    <w:p w:rsidR="001B4359" w:rsidRPr="00C5239F" w:rsidRDefault="00134DAA" w:rsidP="00982E58">
      <w:pPr>
        <w:tabs>
          <w:tab w:val="left" w:pos="-1820"/>
          <w:tab w:val="left" w:pos="700"/>
        </w:tabs>
        <w:ind w:firstLine="709"/>
        <w:jc w:val="both"/>
        <w:rPr>
          <w:sz w:val="22"/>
          <w:szCs w:val="22"/>
        </w:rPr>
      </w:pPr>
      <w:r w:rsidRPr="00C5239F">
        <w:rPr>
          <w:b/>
          <w:sz w:val="22"/>
          <w:szCs w:val="22"/>
        </w:rPr>
        <w:t xml:space="preserve">2. </w:t>
      </w:r>
      <w:r w:rsidR="001B4359" w:rsidRPr="00C5239F">
        <w:rPr>
          <w:sz w:val="22"/>
          <w:szCs w:val="22"/>
        </w:rPr>
        <w:t>На запрос О</w:t>
      </w:r>
      <w:r w:rsidR="008C2BD5" w:rsidRPr="00C5239F">
        <w:rPr>
          <w:sz w:val="22"/>
          <w:szCs w:val="22"/>
        </w:rPr>
        <w:t>мского УФАС России (исх. № 03-</w:t>
      </w:r>
      <w:r w:rsidR="00BB3BF6" w:rsidRPr="00C5239F">
        <w:rPr>
          <w:sz w:val="22"/>
          <w:szCs w:val="22"/>
        </w:rPr>
        <w:t>113</w:t>
      </w:r>
      <w:r w:rsidR="008C2BD5" w:rsidRPr="00C5239F">
        <w:rPr>
          <w:sz w:val="22"/>
          <w:szCs w:val="22"/>
        </w:rPr>
        <w:t xml:space="preserve"> от </w:t>
      </w:r>
      <w:r w:rsidR="00BB3BF6" w:rsidRPr="00C5239F">
        <w:rPr>
          <w:sz w:val="22"/>
          <w:szCs w:val="22"/>
        </w:rPr>
        <w:t>15</w:t>
      </w:r>
      <w:r w:rsidR="008C2BD5" w:rsidRPr="00C5239F">
        <w:rPr>
          <w:sz w:val="22"/>
          <w:szCs w:val="22"/>
        </w:rPr>
        <w:t>.</w:t>
      </w:r>
      <w:r w:rsidR="00BB3BF6" w:rsidRPr="00C5239F">
        <w:rPr>
          <w:sz w:val="22"/>
          <w:szCs w:val="22"/>
        </w:rPr>
        <w:t>01</w:t>
      </w:r>
      <w:r w:rsidR="001B4359" w:rsidRPr="00C5239F">
        <w:rPr>
          <w:sz w:val="22"/>
          <w:szCs w:val="22"/>
        </w:rPr>
        <w:t>.201</w:t>
      </w:r>
      <w:r w:rsidR="00BB3BF6" w:rsidRPr="00C5239F">
        <w:rPr>
          <w:sz w:val="22"/>
          <w:szCs w:val="22"/>
        </w:rPr>
        <w:t>3</w:t>
      </w:r>
      <w:r w:rsidR="001B4359" w:rsidRPr="00C5239F">
        <w:rPr>
          <w:sz w:val="22"/>
          <w:szCs w:val="22"/>
        </w:rPr>
        <w:t xml:space="preserve">) </w:t>
      </w:r>
      <w:r w:rsidR="00A346EB" w:rsidRPr="00C5239F">
        <w:rPr>
          <w:sz w:val="22"/>
          <w:szCs w:val="22"/>
        </w:rPr>
        <w:t>Заказчиком</w:t>
      </w:r>
      <w:r w:rsidR="001B4359" w:rsidRPr="00C5239F">
        <w:rPr>
          <w:sz w:val="22"/>
          <w:szCs w:val="22"/>
        </w:rPr>
        <w:t xml:space="preserve"> были представлены мате</w:t>
      </w:r>
      <w:r w:rsidR="008E608D" w:rsidRPr="00C5239F">
        <w:rPr>
          <w:sz w:val="22"/>
          <w:szCs w:val="22"/>
        </w:rPr>
        <w:t>риалы открытого аукциона</w:t>
      </w:r>
      <w:r w:rsidR="006E3E23" w:rsidRPr="00C5239F">
        <w:rPr>
          <w:sz w:val="22"/>
          <w:szCs w:val="22"/>
        </w:rPr>
        <w:t xml:space="preserve"> (вх. № </w:t>
      </w:r>
      <w:r w:rsidR="00BB3BF6" w:rsidRPr="00C5239F">
        <w:rPr>
          <w:sz w:val="22"/>
          <w:szCs w:val="22"/>
        </w:rPr>
        <w:t>275</w:t>
      </w:r>
      <w:r w:rsidR="000A21C2" w:rsidRPr="00C5239F">
        <w:rPr>
          <w:sz w:val="22"/>
          <w:szCs w:val="22"/>
        </w:rPr>
        <w:t xml:space="preserve"> от </w:t>
      </w:r>
      <w:r w:rsidR="00631CE8" w:rsidRPr="00C5239F">
        <w:rPr>
          <w:sz w:val="22"/>
          <w:szCs w:val="22"/>
        </w:rPr>
        <w:t>1</w:t>
      </w:r>
      <w:r w:rsidR="00BB3BF6" w:rsidRPr="00C5239F">
        <w:rPr>
          <w:sz w:val="22"/>
          <w:szCs w:val="22"/>
        </w:rPr>
        <w:t>6</w:t>
      </w:r>
      <w:r w:rsidR="000A21C2" w:rsidRPr="00C5239F">
        <w:rPr>
          <w:sz w:val="22"/>
          <w:szCs w:val="22"/>
        </w:rPr>
        <w:t>.</w:t>
      </w:r>
      <w:r w:rsidR="00BB3BF6" w:rsidRPr="00C5239F">
        <w:rPr>
          <w:sz w:val="22"/>
          <w:szCs w:val="22"/>
        </w:rPr>
        <w:t>01</w:t>
      </w:r>
      <w:r w:rsidR="000A21C2" w:rsidRPr="00C5239F">
        <w:rPr>
          <w:sz w:val="22"/>
          <w:szCs w:val="22"/>
        </w:rPr>
        <w:t>.201</w:t>
      </w:r>
      <w:r w:rsidR="00BB3BF6" w:rsidRPr="00C5239F">
        <w:rPr>
          <w:sz w:val="22"/>
          <w:szCs w:val="22"/>
        </w:rPr>
        <w:t>3</w:t>
      </w:r>
      <w:r w:rsidR="000A21C2" w:rsidRPr="00C5239F">
        <w:rPr>
          <w:sz w:val="22"/>
          <w:szCs w:val="22"/>
        </w:rPr>
        <w:t>)</w:t>
      </w:r>
      <w:r w:rsidR="00D00CC5" w:rsidRPr="00C5239F">
        <w:rPr>
          <w:sz w:val="22"/>
          <w:szCs w:val="22"/>
        </w:rPr>
        <w:t>.</w:t>
      </w:r>
    </w:p>
    <w:p w:rsidR="001B4359" w:rsidRPr="00C5239F" w:rsidRDefault="001B4359" w:rsidP="00982E58">
      <w:pPr>
        <w:autoSpaceDE w:val="0"/>
        <w:autoSpaceDN w:val="0"/>
        <w:adjustRightInd w:val="0"/>
        <w:ind w:firstLine="709"/>
        <w:jc w:val="both"/>
        <w:outlineLvl w:val="1"/>
        <w:rPr>
          <w:sz w:val="22"/>
          <w:szCs w:val="22"/>
        </w:rPr>
      </w:pPr>
      <w:r w:rsidRPr="00C5239F">
        <w:rPr>
          <w:sz w:val="22"/>
          <w:szCs w:val="22"/>
        </w:rPr>
        <w:t xml:space="preserve">Из представленных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Pr="00C5239F">
        <w:rPr>
          <w:sz w:val="22"/>
          <w:szCs w:val="22"/>
          <w:lang w:val="en-US"/>
        </w:rPr>
        <w:t>www</w:t>
      </w:r>
      <w:r w:rsidRPr="00C5239F">
        <w:rPr>
          <w:sz w:val="22"/>
          <w:szCs w:val="22"/>
        </w:rPr>
        <w:t>.</w:t>
      </w:r>
      <w:r w:rsidRPr="00C5239F">
        <w:rPr>
          <w:sz w:val="22"/>
          <w:szCs w:val="22"/>
          <w:lang w:val="en-US"/>
        </w:rPr>
        <w:t>zakupki</w:t>
      </w:r>
      <w:r w:rsidRPr="00C5239F">
        <w:rPr>
          <w:sz w:val="22"/>
          <w:szCs w:val="22"/>
        </w:rPr>
        <w:t>.</w:t>
      </w:r>
      <w:r w:rsidRPr="00C5239F">
        <w:rPr>
          <w:sz w:val="22"/>
          <w:szCs w:val="22"/>
          <w:lang w:val="en-US"/>
        </w:rPr>
        <w:t>gov</w:t>
      </w:r>
      <w:r w:rsidRPr="00C5239F">
        <w:rPr>
          <w:sz w:val="22"/>
          <w:szCs w:val="22"/>
        </w:rPr>
        <w:t>.</w:t>
      </w:r>
      <w:r w:rsidRPr="00C5239F">
        <w:rPr>
          <w:sz w:val="22"/>
          <w:szCs w:val="22"/>
          <w:lang w:val="en-US"/>
        </w:rPr>
        <w:t>ru</w:t>
      </w:r>
      <w:r w:rsidRPr="00C5239F">
        <w:rPr>
          <w:sz w:val="22"/>
          <w:szCs w:val="22"/>
        </w:rPr>
        <w:t xml:space="preserve"> (далее - официальный сайт)</w:t>
      </w:r>
      <w:r w:rsidR="004E170E" w:rsidRPr="00C5239F">
        <w:rPr>
          <w:sz w:val="22"/>
          <w:szCs w:val="22"/>
        </w:rPr>
        <w:t>,</w:t>
      </w:r>
      <w:r w:rsidRPr="00C5239F">
        <w:rPr>
          <w:sz w:val="22"/>
          <w:szCs w:val="22"/>
        </w:rPr>
        <w:t xml:space="preserve"> следует, что </w:t>
      </w:r>
      <w:r w:rsidR="00BB3BF6" w:rsidRPr="00C5239F">
        <w:rPr>
          <w:sz w:val="22"/>
          <w:szCs w:val="22"/>
        </w:rPr>
        <w:t>19</w:t>
      </w:r>
      <w:r w:rsidR="00004E80" w:rsidRPr="00C5239F">
        <w:rPr>
          <w:sz w:val="22"/>
          <w:szCs w:val="22"/>
        </w:rPr>
        <w:t>.</w:t>
      </w:r>
      <w:r w:rsidR="00D00CC5" w:rsidRPr="00C5239F">
        <w:rPr>
          <w:sz w:val="22"/>
          <w:szCs w:val="22"/>
        </w:rPr>
        <w:t>1</w:t>
      </w:r>
      <w:r w:rsidR="00BB3BF6" w:rsidRPr="00C5239F">
        <w:rPr>
          <w:sz w:val="22"/>
          <w:szCs w:val="22"/>
        </w:rPr>
        <w:t>2</w:t>
      </w:r>
      <w:r w:rsidR="00004E80" w:rsidRPr="00C5239F">
        <w:rPr>
          <w:sz w:val="22"/>
          <w:szCs w:val="22"/>
        </w:rPr>
        <w:t>.</w:t>
      </w:r>
      <w:r w:rsidR="008C2BD5" w:rsidRPr="00C5239F">
        <w:rPr>
          <w:sz w:val="22"/>
          <w:szCs w:val="22"/>
        </w:rPr>
        <w:t xml:space="preserve">2012 на указанном сайте </w:t>
      </w:r>
      <w:r w:rsidR="00A346EB" w:rsidRPr="00C5239F">
        <w:rPr>
          <w:sz w:val="22"/>
          <w:szCs w:val="22"/>
        </w:rPr>
        <w:t>Заказчик</w:t>
      </w:r>
      <w:r w:rsidRPr="00C5239F">
        <w:rPr>
          <w:sz w:val="22"/>
          <w:szCs w:val="22"/>
        </w:rPr>
        <w:t xml:space="preserve"> разместил извещение о проведении открытого аукциона и документацию об открытом аукционе</w:t>
      </w:r>
      <w:r w:rsidR="00A0493B" w:rsidRPr="00C5239F">
        <w:rPr>
          <w:sz w:val="22"/>
          <w:szCs w:val="22"/>
        </w:rPr>
        <w:t>,</w:t>
      </w:r>
      <w:r w:rsidR="004E170E" w:rsidRPr="00C5239F">
        <w:rPr>
          <w:sz w:val="22"/>
          <w:szCs w:val="22"/>
        </w:rPr>
        <w:t xml:space="preserve"> </w:t>
      </w:r>
      <w:r w:rsidR="00A0493B" w:rsidRPr="00C5239F">
        <w:rPr>
          <w:sz w:val="22"/>
          <w:szCs w:val="22"/>
        </w:rPr>
        <w:t xml:space="preserve">установив начальную (максимальную) цену </w:t>
      </w:r>
      <w:r w:rsidR="00BB3BF6" w:rsidRPr="00C5239F">
        <w:rPr>
          <w:sz w:val="22"/>
          <w:szCs w:val="22"/>
        </w:rPr>
        <w:t>договора 4210549,52</w:t>
      </w:r>
      <w:r w:rsidR="00A0493B" w:rsidRPr="00C5239F">
        <w:rPr>
          <w:sz w:val="22"/>
          <w:szCs w:val="22"/>
        </w:rPr>
        <w:t xml:space="preserve"> рубл</w:t>
      </w:r>
      <w:r w:rsidR="00A346EB" w:rsidRPr="00C5239F">
        <w:rPr>
          <w:sz w:val="22"/>
          <w:szCs w:val="22"/>
        </w:rPr>
        <w:t>ей</w:t>
      </w:r>
      <w:r w:rsidR="00A0493B" w:rsidRPr="00C5239F">
        <w:rPr>
          <w:sz w:val="22"/>
          <w:szCs w:val="22"/>
        </w:rPr>
        <w:t>.</w:t>
      </w:r>
    </w:p>
    <w:p w:rsidR="00D00CC5" w:rsidRPr="00C5239F" w:rsidRDefault="00D00CC5" w:rsidP="00D00CC5">
      <w:pPr>
        <w:pStyle w:val="a3"/>
        <w:ind w:firstLine="709"/>
        <w:jc w:val="both"/>
        <w:rPr>
          <w:b w:val="0"/>
          <w:sz w:val="22"/>
          <w:szCs w:val="22"/>
        </w:rPr>
      </w:pPr>
      <w:r w:rsidRPr="00C5239F">
        <w:rPr>
          <w:b w:val="0"/>
          <w:sz w:val="22"/>
          <w:szCs w:val="22"/>
        </w:rPr>
        <w:t xml:space="preserve">Из протокола рассмотрения первых частей заявок на участие в аукционе от </w:t>
      </w:r>
      <w:r w:rsidR="00BB3BF6" w:rsidRPr="00C5239F">
        <w:rPr>
          <w:b w:val="0"/>
          <w:sz w:val="22"/>
          <w:szCs w:val="22"/>
        </w:rPr>
        <w:t>11</w:t>
      </w:r>
      <w:r w:rsidRPr="00C5239F">
        <w:rPr>
          <w:b w:val="0"/>
          <w:sz w:val="22"/>
          <w:szCs w:val="22"/>
        </w:rPr>
        <w:t>.</w:t>
      </w:r>
      <w:r w:rsidR="00BB3BF6" w:rsidRPr="00C5239F">
        <w:rPr>
          <w:b w:val="0"/>
          <w:sz w:val="22"/>
          <w:szCs w:val="22"/>
        </w:rPr>
        <w:t>01</w:t>
      </w:r>
      <w:r w:rsidRPr="00C5239F">
        <w:rPr>
          <w:b w:val="0"/>
          <w:sz w:val="22"/>
          <w:szCs w:val="22"/>
        </w:rPr>
        <w:t>.201</w:t>
      </w:r>
      <w:r w:rsidR="00BB3BF6" w:rsidRPr="00C5239F">
        <w:rPr>
          <w:b w:val="0"/>
          <w:sz w:val="22"/>
          <w:szCs w:val="22"/>
        </w:rPr>
        <w:t>3</w:t>
      </w:r>
      <w:r w:rsidRPr="00C5239F">
        <w:rPr>
          <w:b w:val="0"/>
          <w:sz w:val="22"/>
          <w:szCs w:val="22"/>
        </w:rPr>
        <w:t xml:space="preserve"> следует, что поступило </w:t>
      </w:r>
      <w:r w:rsidR="00BB3BF6" w:rsidRPr="00C5239F">
        <w:rPr>
          <w:b w:val="0"/>
          <w:sz w:val="22"/>
          <w:szCs w:val="22"/>
        </w:rPr>
        <w:t>двадцать шесть</w:t>
      </w:r>
      <w:r w:rsidRPr="00C5239F">
        <w:rPr>
          <w:b w:val="0"/>
          <w:sz w:val="22"/>
          <w:szCs w:val="22"/>
        </w:rPr>
        <w:t xml:space="preserve"> заяв</w:t>
      </w:r>
      <w:r w:rsidR="00A346EB" w:rsidRPr="00C5239F">
        <w:rPr>
          <w:b w:val="0"/>
          <w:sz w:val="22"/>
          <w:szCs w:val="22"/>
        </w:rPr>
        <w:t>ок</w:t>
      </w:r>
      <w:r w:rsidRPr="00C5239F">
        <w:rPr>
          <w:b w:val="0"/>
          <w:sz w:val="22"/>
          <w:szCs w:val="22"/>
        </w:rPr>
        <w:t xml:space="preserve">, </w:t>
      </w:r>
      <w:r w:rsidR="00BB3BF6" w:rsidRPr="00C5239F">
        <w:rPr>
          <w:b w:val="0"/>
          <w:sz w:val="22"/>
          <w:szCs w:val="22"/>
        </w:rPr>
        <w:t xml:space="preserve">двадцати </w:t>
      </w:r>
      <w:r w:rsidR="00631CE8" w:rsidRPr="00C5239F">
        <w:rPr>
          <w:b w:val="0"/>
          <w:sz w:val="22"/>
          <w:szCs w:val="22"/>
        </w:rPr>
        <w:t>двум</w:t>
      </w:r>
      <w:r w:rsidR="00A346EB" w:rsidRPr="00C5239F">
        <w:rPr>
          <w:b w:val="0"/>
          <w:sz w:val="22"/>
          <w:szCs w:val="22"/>
        </w:rPr>
        <w:t xml:space="preserve"> участникам размещения заказа</w:t>
      </w:r>
      <w:r w:rsidRPr="00C5239F">
        <w:rPr>
          <w:b w:val="0"/>
          <w:sz w:val="22"/>
          <w:szCs w:val="22"/>
        </w:rPr>
        <w:t xml:space="preserve"> отказано</w:t>
      </w:r>
      <w:r w:rsidR="00A346EB" w:rsidRPr="00C5239F">
        <w:rPr>
          <w:b w:val="0"/>
          <w:sz w:val="22"/>
          <w:szCs w:val="22"/>
        </w:rPr>
        <w:t xml:space="preserve"> в допуске к участию в аукционе, в том числе Заявителю.</w:t>
      </w:r>
    </w:p>
    <w:p w:rsidR="00D71FB2" w:rsidRPr="00C5239F" w:rsidRDefault="00573293" w:rsidP="00D71FB2">
      <w:pPr>
        <w:pStyle w:val="ae"/>
        <w:tabs>
          <w:tab w:val="left" w:pos="851"/>
        </w:tabs>
        <w:spacing w:after="0"/>
        <w:ind w:left="0" w:firstLine="709"/>
        <w:jc w:val="both"/>
        <w:rPr>
          <w:sz w:val="22"/>
          <w:szCs w:val="22"/>
        </w:rPr>
      </w:pPr>
      <w:r w:rsidRPr="00C5239F">
        <w:rPr>
          <w:sz w:val="22"/>
          <w:szCs w:val="22"/>
        </w:rPr>
        <w:t>Согласно п</w:t>
      </w:r>
      <w:r w:rsidR="00D00CC5" w:rsidRPr="00C5239F">
        <w:rPr>
          <w:sz w:val="22"/>
          <w:szCs w:val="22"/>
        </w:rPr>
        <w:t>ротокол</w:t>
      </w:r>
      <w:r w:rsidRPr="00C5239F">
        <w:rPr>
          <w:sz w:val="22"/>
          <w:szCs w:val="22"/>
        </w:rPr>
        <w:t>у</w:t>
      </w:r>
      <w:r w:rsidR="00D00CC5" w:rsidRPr="00C5239F">
        <w:rPr>
          <w:sz w:val="22"/>
          <w:szCs w:val="22"/>
        </w:rPr>
        <w:t xml:space="preserve"> п</w:t>
      </w:r>
      <w:r w:rsidR="002D5670" w:rsidRPr="00C5239F">
        <w:rPr>
          <w:sz w:val="22"/>
          <w:szCs w:val="22"/>
        </w:rPr>
        <w:t xml:space="preserve">роведения </w:t>
      </w:r>
      <w:r w:rsidR="00D00CC5" w:rsidRPr="00C5239F">
        <w:rPr>
          <w:sz w:val="22"/>
          <w:szCs w:val="22"/>
        </w:rPr>
        <w:t xml:space="preserve">аукциона от </w:t>
      </w:r>
      <w:r w:rsidR="00BB3BF6" w:rsidRPr="00C5239F">
        <w:rPr>
          <w:sz w:val="22"/>
          <w:szCs w:val="22"/>
        </w:rPr>
        <w:t>14</w:t>
      </w:r>
      <w:r w:rsidR="00D00CC5" w:rsidRPr="00C5239F">
        <w:rPr>
          <w:sz w:val="22"/>
          <w:szCs w:val="22"/>
        </w:rPr>
        <w:t>.</w:t>
      </w:r>
      <w:r w:rsidR="00BB3BF6" w:rsidRPr="00C5239F">
        <w:rPr>
          <w:sz w:val="22"/>
          <w:szCs w:val="22"/>
        </w:rPr>
        <w:t>01</w:t>
      </w:r>
      <w:r w:rsidR="00D00CC5" w:rsidRPr="00C5239F">
        <w:rPr>
          <w:sz w:val="22"/>
          <w:szCs w:val="22"/>
        </w:rPr>
        <w:t>.201</w:t>
      </w:r>
      <w:r w:rsidR="00BB3BF6" w:rsidRPr="00C5239F">
        <w:rPr>
          <w:sz w:val="22"/>
          <w:szCs w:val="22"/>
        </w:rPr>
        <w:t>3</w:t>
      </w:r>
      <w:r w:rsidR="00D00CC5" w:rsidRPr="00C5239F">
        <w:rPr>
          <w:sz w:val="22"/>
          <w:szCs w:val="22"/>
        </w:rPr>
        <w:t xml:space="preserve"> </w:t>
      </w:r>
      <w:r w:rsidR="00BB3BF6" w:rsidRPr="00C5239F">
        <w:rPr>
          <w:sz w:val="22"/>
          <w:szCs w:val="22"/>
        </w:rPr>
        <w:t xml:space="preserve">единственный </w:t>
      </w:r>
      <w:r w:rsidR="00A346EB" w:rsidRPr="00C5239F">
        <w:rPr>
          <w:sz w:val="22"/>
          <w:szCs w:val="22"/>
        </w:rPr>
        <w:t xml:space="preserve">участник размещения заказа принял участие в аукционе, </w:t>
      </w:r>
      <w:r w:rsidR="00BB3BF6" w:rsidRPr="00C5239F">
        <w:rPr>
          <w:sz w:val="22"/>
          <w:szCs w:val="22"/>
        </w:rPr>
        <w:t xml:space="preserve">предложив </w:t>
      </w:r>
      <w:r w:rsidR="00D71FB2" w:rsidRPr="00C5239F">
        <w:rPr>
          <w:sz w:val="22"/>
          <w:szCs w:val="22"/>
        </w:rPr>
        <w:t xml:space="preserve">цену </w:t>
      </w:r>
      <w:r w:rsidR="00BB3BF6" w:rsidRPr="00C5239F">
        <w:rPr>
          <w:sz w:val="22"/>
          <w:szCs w:val="22"/>
        </w:rPr>
        <w:t>договора 4189496,77</w:t>
      </w:r>
      <w:r w:rsidR="00A346EB" w:rsidRPr="00C5239F">
        <w:rPr>
          <w:sz w:val="22"/>
          <w:szCs w:val="22"/>
        </w:rPr>
        <w:t xml:space="preserve"> руб</w:t>
      </w:r>
      <w:r w:rsidR="00D71FB2" w:rsidRPr="00C5239F">
        <w:rPr>
          <w:sz w:val="22"/>
          <w:szCs w:val="22"/>
        </w:rPr>
        <w:t>.</w:t>
      </w:r>
    </w:p>
    <w:p w:rsidR="00A346EB" w:rsidRPr="00C5239F" w:rsidRDefault="00A346EB" w:rsidP="00D71FB2">
      <w:pPr>
        <w:pStyle w:val="ae"/>
        <w:tabs>
          <w:tab w:val="left" w:pos="851"/>
        </w:tabs>
        <w:spacing w:after="0"/>
        <w:ind w:left="0" w:firstLine="709"/>
        <w:jc w:val="both"/>
        <w:rPr>
          <w:sz w:val="22"/>
          <w:szCs w:val="22"/>
        </w:rPr>
      </w:pPr>
      <w:r w:rsidRPr="00C5239F">
        <w:rPr>
          <w:sz w:val="22"/>
          <w:szCs w:val="22"/>
        </w:rPr>
        <w:lastRenderedPageBreak/>
        <w:t xml:space="preserve">В соответствии с протоколом подведения итогов аукциона от </w:t>
      </w:r>
      <w:r w:rsidR="00631CE8" w:rsidRPr="00C5239F">
        <w:rPr>
          <w:sz w:val="22"/>
          <w:szCs w:val="22"/>
        </w:rPr>
        <w:t>1</w:t>
      </w:r>
      <w:r w:rsidR="00BB3BF6" w:rsidRPr="00C5239F">
        <w:rPr>
          <w:sz w:val="22"/>
          <w:szCs w:val="22"/>
        </w:rPr>
        <w:t>4</w:t>
      </w:r>
      <w:r w:rsidRPr="00C5239F">
        <w:rPr>
          <w:sz w:val="22"/>
          <w:szCs w:val="22"/>
        </w:rPr>
        <w:t>.</w:t>
      </w:r>
      <w:r w:rsidR="00BB3BF6" w:rsidRPr="00C5239F">
        <w:rPr>
          <w:sz w:val="22"/>
          <w:szCs w:val="22"/>
        </w:rPr>
        <w:t>01</w:t>
      </w:r>
      <w:r w:rsidRPr="00C5239F">
        <w:rPr>
          <w:sz w:val="22"/>
          <w:szCs w:val="22"/>
        </w:rPr>
        <w:t>.201</w:t>
      </w:r>
      <w:r w:rsidR="00BB3BF6" w:rsidRPr="00C5239F">
        <w:rPr>
          <w:sz w:val="22"/>
          <w:szCs w:val="22"/>
        </w:rPr>
        <w:t>3</w:t>
      </w:r>
      <w:r w:rsidRPr="00C5239F">
        <w:rPr>
          <w:sz w:val="22"/>
          <w:szCs w:val="22"/>
        </w:rPr>
        <w:t xml:space="preserve"> заявк</w:t>
      </w:r>
      <w:r w:rsidR="00BB3BF6" w:rsidRPr="00C5239F">
        <w:rPr>
          <w:sz w:val="22"/>
          <w:szCs w:val="22"/>
        </w:rPr>
        <w:t>а единственного</w:t>
      </w:r>
      <w:r w:rsidRPr="00C5239F">
        <w:rPr>
          <w:sz w:val="22"/>
          <w:szCs w:val="22"/>
        </w:rPr>
        <w:t xml:space="preserve"> участник</w:t>
      </w:r>
      <w:r w:rsidR="00BB3BF6" w:rsidRPr="00C5239F">
        <w:rPr>
          <w:sz w:val="22"/>
          <w:szCs w:val="22"/>
        </w:rPr>
        <w:t>а</w:t>
      </w:r>
      <w:r w:rsidRPr="00C5239F">
        <w:rPr>
          <w:sz w:val="22"/>
          <w:szCs w:val="22"/>
        </w:rPr>
        <w:t xml:space="preserve"> размещения </w:t>
      </w:r>
      <w:r w:rsidR="00BB3BF6" w:rsidRPr="00C5239F">
        <w:rPr>
          <w:sz w:val="22"/>
          <w:szCs w:val="22"/>
        </w:rPr>
        <w:t xml:space="preserve">заказа ООО «ЦентрСтрой» </w:t>
      </w:r>
      <w:r w:rsidR="00C035BE" w:rsidRPr="00C5239F">
        <w:rPr>
          <w:sz w:val="22"/>
          <w:szCs w:val="22"/>
        </w:rPr>
        <w:t>признан</w:t>
      </w:r>
      <w:r w:rsidR="00BB3BF6" w:rsidRPr="00C5239F">
        <w:rPr>
          <w:sz w:val="22"/>
          <w:szCs w:val="22"/>
        </w:rPr>
        <w:t>а</w:t>
      </w:r>
      <w:r w:rsidR="00C035BE" w:rsidRPr="00C5239F">
        <w:rPr>
          <w:sz w:val="22"/>
          <w:szCs w:val="22"/>
        </w:rPr>
        <w:t xml:space="preserve"> соответствующ</w:t>
      </w:r>
      <w:r w:rsidR="00BB3BF6" w:rsidRPr="00C5239F">
        <w:rPr>
          <w:sz w:val="22"/>
          <w:szCs w:val="22"/>
        </w:rPr>
        <w:t>ей</w:t>
      </w:r>
      <w:r w:rsidR="00C035BE" w:rsidRPr="00C5239F">
        <w:rPr>
          <w:sz w:val="22"/>
          <w:szCs w:val="22"/>
        </w:rPr>
        <w:t xml:space="preserve"> требованиям, установленным документацией об аукционе</w:t>
      </w:r>
      <w:r w:rsidR="00BB3BF6" w:rsidRPr="00C5239F">
        <w:rPr>
          <w:sz w:val="22"/>
          <w:szCs w:val="22"/>
        </w:rPr>
        <w:t>.</w:t>
      </w:r>
    </w:p>
    <w:p w:rsidR="00EA7900" w:rsidRPr="00C5239F" w:rsidRDefault="00EA7900" w:rsidP="00D71FB2">
      <w:pPr>
        <w:autoSpaceDE w:val="0"/>
        <w:autoSpaceDN w:val="0"/>
        <w:adjustRightInd w:val="0"/>
        <w:ind w:firstLine="709"/>
        <w:jc w:val="both"/>
        <w:outlineLvl w:val="0"/>
        <w:rPr>
          <w:sz w:val="22"/>
          <w:szCs w:val="22"/>
        </w:rPr>
      </w:pPr>
    </w:p>
    <w:p w:rsidR="00982C86" w:rsidRPr="00C5239F" w:rsidRDefault="003D7982" w:rsidP="00D37D74">
      <w:pPr>
        <w:autoSpaceDE w:val="0"/>
        <w:autoSpaceDN w:val="0"/>
        <w:adjustRightInd w:val="0"/>
        <w:ind w:firstLine="709"/>
        <w:jc w:val="both"/>
        <w:outlineLvl w:val="0"/>
        <w:rPr>
          <w:sz w:val="22"/>
          <w:szCs w:val="22"/>
        </w:rPr>
      </w:pPr>
      <w:r w:rsidRPr="00C5239F">
        <w:rPr>
          <w:b/>
          <w:sz w:val="22"/>
          <w:szCs w:val="22"/>
        </w:rPr>
        <w:t>3</w:t>
      </w:r>
      <w:r w:rsidR="00687098" w:rsidRPr="00C5239F">
        <w:rPr>
          <w:b/>
          <w:sz w:val="22"/>
          <w:szCs w:val="22"/>
        </w:rPr>
        <w:t>.</w:t>
      </w:r>
      <w:r w:rsidR="00687098" w:rsidRPr="00C5239F">
        <w:rPr>
          <w:sz w:val="22"/>
          <w:szCs w:val="22"/>
        </w:rPr>
        <w:t xml:space="preserve"> </w:t>
      </w:r>
      <w:r w:rsidR="00982C86" w:rsidRPr="00C5239F">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5F3B8B" w:rsidRPr="00C5239F">
        <w:rPr>
          <w:sz w:val="22"/>
          <w:szCs w:val="22"/>
        </w:rPr>
        <w:t>и Комиссия установила следующее.</w:t>
      </w:r>
    </w:p>
    <w:p w:rsidR="00912ED8" w:rsidRPr="00C5239F" w:rsidRDefault="00912ED8" w:rsidP="00912ED8">
      <w:pPr>
        <w:autoSpaceDE w:val="0"/>
        <w:autoSpaceDN w:val="0"/>
        <w:adjustRightInd w:val="0"/>
        <w:ind w:firstLine="720"/>
        <w:jc w:val="both"/>
        <w:outlineLvl w:val="1"/>
        <w:rPr>
          <w:sz w:val="22"/>
          <w:szCs w:val="22"/>
        </w:rPr>
      </w:pPr>
      <w:r w:rsidRPr="00C5239F">
        <w:rPr>
          <w:sz w:val="22"/>
          <w:szCs w:val="22"/>
        </w:rPr>
        <w:t xml:space="preserve">В силу требований части 1 статьи 41.9 Федерального закона «О размещении заказов» аукционная комиссия проверяет первые части заявок на участие в открытом аукционе в электронной форме, содержащие предусмотренные </w:t>
      </w:r>
      <w:hyperlink r:id="rId8" w:history="1">
        <w:r w:rsidRPr="00C5239F">
          <w:rPr>
            <w:sz w:val="22"/>
            <w:szCs w:val="22"/>
          </w:rPr>
          <w:t>частью 4 статьи 41.8</w:t>
        </w:r>
      </w:hyperlink>
      <w:r w:rsidRPr="00C5239F">
        <w:rPr>
          <w:sz w:val="22"/>
          <w:szCs w:val="22"/>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912ED8" w:rsidRPr="00C5239F" w:rsidRDefault="00912ED8" w:rsidP="00912ED8">
      <w:pPr>
        <w:autoSpaceDE w:val="0"/>
        <w:autoSpaceDN w:val="0"/>
        <w:adjustRightInd w:val="0"/>
        <w:ind w:firstLine="720"/>
        <w:jc w:val="both"/>
        <w:outlineLvl w:val="1"/>
        <w:rPr>
          <w:sz w:val="22"/>
          <w:szCs w:val="22"/>
        </w:rPr>
      </w:pPr>
      <w:r w:rsidRPr="00C5239F">
        <w:rPr>
          <w:sz w:val="22"/>
          <w:szCs w:val="22"/>
        </w:rPr>
        <w:t xml:space="preserve">Согласно пункту 2 части 4 указанной статьи, участник размещения заказа не допускается к участию в открытом аукционе в электронной форме в случае несоответствия сведений, предусмотренных </w:t>
      </w:r>
      <w:hyperlink r:id="rId9" w:history="1">
        <w:r w:rsidRPr="00C5239F">
          <w:rPr>
            <w:sz w:val="22"/>
            <w:szCs w:val="22"/>
          </w:rPr>
          <w:t>частью 4 статьи 41.8</w:t>
        </w:r>
      </w:hyperlink>
      <w:r w:rsidRPr="00C5239F">
        <w:rPr>
          <w:sz w:val="22"/>
          <w:szCs w:val="22"/>
        </w:rPr>
        <w:t xml:space="preserve"> настоящего Федерального закона, требованиям документации об открытом аукционе в электронной форме.</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П</w:t>
      </w:r>
      <w:r w:rsidR="00D37D74" w:rsidRPr="00C5239F">
        <w:rPr>
          <w:sz w:val="22"/>
          <w:szCs w:val="22"/>
        </w:rPr>
        <w:t>ункт</w:t>
      </w:r>
      <w:r w:rsidRPr="00C5239F">
        <w:rPr>
          <w:sz w:val="22"/>
          <w:szCs w:val="22"/>
        </w:rPr>
        <w:t>ом</w:t>
      </w:r>
      <w:r w:rsidR="008016AA" w:rsidRPr="00C5239F">
        <w:rPr>
          <w:sz w:val="22"/>
          <w:szCs w:val="22"/>
        </w:rPr>
        <w:t xml:space="preserve"> 1 </w:t>
      </w:r>
      <w:r w:rsidR="00D37D74" w:rsidRPr="00C5239F">
        <w:rPr>
          <w:sz w:val="22"/>
          <w:szCs w:val="22"/>
        </w:rPr>
        <w:t xml:space="preserve">части 4 </w:t>
      </w:r>
      <w:r w:rsidR="008016AA" w:rsidRPr="00C5239F">
        <w:rPr>
          <w:sz w:val="22"/>
          <w:szCs w:val="22"/>
        </w:rPr>
        <w:t xml:space="preserve">статьи 41.6 Федерального закона «О размещении заказов» </w:t>
      </w:r>
      <w:r w:rsidRPr="00C5239F">
        <w:rPr>
          <w:sz w:val="22"/>
          <w:szCs w:val="22"/>
        </w:rPr>
        <w:t xml:space="preserve">установлено, что </w:t>
      </w:r>
      <w:r w:rsidR="008016AA" w:rsidRPr="00C5239F">
        <w:rPr>
          <w:sz w:val="22"/>
          <w:szCs w:val="22"/>
        </w:rPr>
        <w:t xml:space="preserve">документация об открытом аукционе в электронной форме должна </w:t>
      </w:r>
      <w:r w:rsidR="00D37D74" w:rsidRPr="00C5239F">
        <w:rPr>
          <w:sz w:val="22"/>
          <w:szCs w:val="22"/>
        </w:rPr>
        <w:t>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Исходя из требований п</w:t>
      </w:r>
      <w:r w:rsidR="00D37D74" w:rsidRPr="00C5239F">
        <w:rPr>
          <w:sz w:val="22"/>
          <w:szCs w:val="22"/>
        </w:rPr>
        <w:t>ункт</w:t>
      </w:r>
      <w:r w:rsidRPr="00C5239F">
        <w:rPr>
          <w:sz w:val="22"/>
          <w:szCs w:val="22"/>
        </w:rPr>
        <w:t>а</w:t>
      </w:r>
      <w:r w:rsidR="00D37D74" w:rsidRPr="00C5239F">
        <w:rPr>
          <w:sz w:val="22"/>
          <w:szCs w:val="22"/>
        </w:rPr>
        <w:t xml:space="preserve"> 1 части 3 статьи 41.6 настоящего Федерального закона документация об аукционе должна содержать также требования к содержанию и составу заявки на участие в открытом </w:t>
      </w:r>
      <w:r w:rsidR="00D37D74" w:rsidRPr="001748D7">
        <w:rPr>
          <w:sz w:val="22"/>
          <w:szCs w:val="22"/>
        </w:rPr>
        <w:t xml:space="preserve">аукционе в электронной форме в соответствии с </w:t>
      </w:r>
      <w:hyperlink r:id="rId10" w:history="1">
        <w:r w:rsidR="00D37D74" w:rsidRPr="001748D7">
          <w:rPr>
            <w:sz w:val="22"/>
            <w:szCs w:val="22"/>
          </w:rPr>
          <w:t>частями 4</w:t>
        </w:r>
      </w:hyperlink>
      <w:r w:rsidR="00D37D74" w:rsidRPr="001748D7">
        <w:rPr>
          <w:sz w:val="22"/>
          <w:szCs w:val="22"/>
        </w:rPr>
        <w:t xml:space="preserve"> и </w:t>
      </w:r>
      <w:hyperlink r:id="rId11" w:history="1">
        <w:r w:rsidR="00D37D74" w:rsidRPr="001748D7">
          <w:rPr>
            <w:sz w:val="22"/>
            <w:szCs w:val="22"/>
          </w:rPr>
          <w:t>6 статьи 41.8</w:t>
        </w:r>
      </w:hyperlink>
      <w:r w:rsidR="00D37D74" w:rsidRPr="001748D7">
        <w:rPr>
          <w:sz w:val="22"/>
          <w:szCs w:val="22"/>
        </w:rPr>
        <w:t xml:space="preserve"> настоящего Федерального закона</w:t>
      </w:r>
      <w:r w:rsidR="00D37D74" w:rsidRPr="00C5239F">
        <w:rPr>
          <w:sz w:val="22"/>
          <w:szCs w:val="22"/>
        </w:rPr>
        <w:t xml:space="preserve"> и инструкцию по ее заполнению.</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П</w:t>
      </w:r>
      <w:r w:rsidR="00D37D74" w:rsidRPr="00C5239F">
        <w:rPr>
          <w:sz w:val="22"/>
          <w:szCs w:val="22"/>
        </w:rPr>
        <w:t>одпункт</w:t>
      </w:r>
      <w:r w:rsidRPr="00C5239F">
        <w:rPr>
          <w:sz w:val="22"/>
          <w:szCs w:val="22"/>
        </w:rPr>
        <w:t>ом</w:t>
      </w:r>
      <w:r w:rsidR="00D37D74" w:rsidRPr="00C5239F">
        <w:rPr>
          <w:sz w:val="22"/>
          <w:szCs w:val="22"/>
        </w:rPr>
        <w:t xml:space="preserve"> «б» пункта 1 части 4 статьи 41.8 настоящего Федерального закона установлено, что </w:t>
      </w:r>
      <w:r w:rsidR="00D93A5E" w:rsidRPr="00C5239F">
        <w:rPr>
          <w:sz w:val="22"/>
          <w:szCs w:val="22"/>
        </w:rPr>
        <w:t xml:space="preserve">при размещении заказа на выполнение работ, оказание услуг, для выполнения, оказания которых используется товар </w:t>
      </w:r>
      <w:r w:rsidR="00D37D74" w:rsidRPr="00C5239F">
        <w:rPr>
          <w:sz w:val="22"/>
          <w:szCs w:val="22"/>
        </w:rPr>
        <w:t>первая часть заявки на участие в аукционе должна содержать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r w:rsidR="00D93A5E" w:rsidRPr="00C5239F">
        <w:rPr>
          <w:sz w:val="22"/>
          <w:szCs w:val="22"/>
        </w:rPr>
        <w:t xml:space="preserve">, </w:t>
      </w:r>
      <w:r w:rsidR="00D37D74" w:rsidRPr="00C5239F">
        <w:rPr>
          <w:sz w:val="22"/>
          <w:szCs w:val="22"/>
        </w:rPr>
        <w:t>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016AA" w:rsidRDefault="00D93A5E" w:rsidP="008016AA">
      <w:pPr>
        <w:tabs>
          <w:tab w:val="left" w:pos="-1820"/>
          <w:tab w:val="left" w:pos="-142"/>
        </w:tabs>
        <w:jc w:val="both"/>
        <w:rPr>
          <w:sz w:val="22"/>
          <w:szCs w:val="22"/>
        </w:rPr>
      </w:pPr>
      <w:r w:rsidRPr="00C5239F">
        <w:rPr>
          <w:sz w:val="22"/>
          <w:szCs w:val="22"/>
        </w:rPr>
        <w:tab/>
      </w:r>
      <w:r w:rsidR="008016AA" w:rsidRPr="00C5239F">
        <w:rPr>
          <w:sz w:val="22"/>
          <w:szCs w:val="22"/>
        </w:rPr>
        <w:t xml:space="preserve">В  соответствии с </w:t>
      </w:r>
      <w:r w:rsidR="00D37D74" w:rsidRPr="00C5239F">
        <w:rPr>
          <w:sz w:val="22"/>
          <w:szCs w:val="22"/>
        </w:rPr>
        <w:t>указанными нормами</w:t>
      </w:r>
      <w:r w:rsidR="008016AA" w:rsidRPr="00C5239F">
        <w:rPr>
          <w:sz w:val="22"/>
          <w:szCs w:val="22"/>
        </w:rPr>
        <w:t xml:space="preserve"> Федерального закона «О размещении заказов» </w:t>
      </w:r>
      <w:r w:rsidRPr="00C5239F">
        <w:rPr>
          <w:sz w:val="22"/>
          <w:szCs w:val="22"/>
        </w:rPr>
        <w:t>пункт 3.4.1 документации об аукционе содержит требовани</w:t>
      </w:r>
      <w:r w:rsidR="005652B8">
        <w:rPr>
          <w:sz w:val="22"/>
          <w:szCs w:val="22"/>
        </w:rPr>
        <w:t>е об указании в</w:t>
      </w:r>
      <w:r w:rsidRPr="00C5239F">
        <w:rPr>
          <w:sz w:val="22"/>
          <w:szCs w:val="22"/>
        </w:rPr>
        <w:t xml:space="preserve"> первой части заявки</w:t>
      </w:r>
      <w:r w:rsidR="005652B8" w:rsidRPr="005652B8">
        <w:rPr>
          <w:sz w:val="22"/>
          <w:szCs w:val="22"/>
        </w:rPr>
        <w:t xml:space="preserve"> </w:t>
      </w:r>
      <w:r w:rsidR="005652B8">
        <w:rPr>
          <w:sz w:val="22"/>
          <w:szCs w:val="22"/>
        </w:rPr>
        <w:t>конкретных</w:t>
      </w:r>
      <w:r w:rsidR="005652B8" w:rsidRPr="00C5239F">
        <w:rPr>
          <w:sz w:val="22"/>
          <w:szCs w:val="22"/>
        </w:rPr>
        <w:t xml:space="preserve"> показател</w:t>
      </w:r>
      <w:r w:rsidR="005652B8">
        <w:rPr>
          <w:sz w:val="22"/>
          <w:szCs w:val="22"/>
        </w:rPr>
        <w:t>ей</w:t>
      </w:r>
      <w:r w:rsidR="005652B8" w:rsidRPr="00C5239F">
        <w:rPr>
          <w:sz w:val="22"/>
          <w:szCs w:val="22"/>
        </w:rPr>
        <w:t xml:space="preserve"> используемого товара, соответствующи</w:t>
      </w:r>
      <w:r w:rsidR="005652B8">
        <w:rPr>
          <w:sz w:val="22"/>
          <w:szCs w:val="22"/>
        </w:rPr>
        <w:t>х</w:t>
      </w:r>
      <w:r w:rsidR="005652B8" w:rsidRPr="00C5239F">
        <w:rPr>
          <w:sz w:val="22"/>
          <w:szCs w:val="22"/>
        </w:rPr>
        <w:t xml:space="preserve"> значениям, установленным документацией об открытом аукционе в электронной форме</w:t>
      </w:r>
      <w:r w:rsidRPr="00C5239F">
        <w:rPr>
          <w:sz w:val="22"/>
          <w:szCs w:val="22"/>
        </w:rPr>
        <w:t xml:space="preserve">, а </w:t>
      </w:r>
      <w:r w:rsidR="008016AA" w:rsidRPr="00C5239F">
        <w:rPr>
          <w:sz w:val="22"/>
          <w:szCs w:val="22"/>
        </w:rPr>
        <w:t>в Приложени</w:t>
      </w:r>
      <w:r w:rsidRPr="00C5239F">
        <w:rPr>
          <w:sz w:val="22"/>
          <w:szCs w:val="22"/>
        </w:rPr>
        <w:t>и</w:t>
      </w:r>
      <w:r w:rsidR="008016AA" w:rsidRPr="00C5239F">
        <w:rPr>
          <w:sz w:val="22"/>
          <w:szCs w:val="22"/>
        </w:rPr>
        <w:t xml:space="preserve"> № </w:t>
      </w:r>
      <w:r w:rsidR="00D37D74" w:rsidRPr="00C5239F">
        <w:rPr>
          <w:sz w:val="22"/>
          <w:szCs w:val="22"/>
        </w:rPr>
        <w:t>2</w:t>
      </w:r>
      <w:r w:rsidR="008016AA" w:rsidRPr="00C5239F">
        <w:rPr>
          <w:sz w:val="22"/>
          <w:szCs w:val="22"/>
        </w:rPr>
        <w:t xml:space="preserve"> к  документации об открытом </w:t>
      </w:r>
      <w:r w:rsidR="00D37D74" w:rsidRPr="00C5239F">
        <w:rPr>
          <w:sz w:val="22"/>
          <w:szCs w:val="22"/>
        </w:rPr>
        <w:t>аукционе</w:t>
      </w:r>
      <w:r w:rsidR="008016AA" w:rsidRPr="00C5239F">
        <w:rPr>
          <w:sz w:val="22"/>
          <w:szCs w:val="22"/>
        </w:rPr>
        <w:t xml:space="preserve"> </w:t>
      </w:r>
      <w:r w:rsidR="001748D7">
        <w:rPr>
          <w:sz w:val="22"/>
          <w:szCs w:val="22"/>
        </w:rPr>
        <w:t>(</w:t>
      </w:r>
      <w:r w:rsidR="001748D7" w:rsidRPr="00C5239F">
        <w:rPr>
          <w:sz w:val="22"/>
          <w:szCs w:val="22"/>
        </w:rPr>
        <w:t>«Ведомость объемов работ</w:t>
      </w:r>
      <w:r w:rsidR="001748D7">
        <w:rPr>
          <w:sz w:val="22"/>
          <w:szCs w:val="22"/>
        </w:rPr>
        <w:t xml:space="preserve"> № 1. Общестроительные работы технических помещений подвала</w:t>
      </w:r>
      <w:r w:rsidR="001748D7" w:rsidRPr="00C5239F">
        <w:rPr>
          <w:sz w:val="22"/>
          <w:szCs w:val="22"/>
        </w:rPr>
        <w:t>»</w:t>
      </w:r>
      <w:r w:rsidR="001748D7">
        <w:rPr>
          <w:sz w:val="22"/>
          <w:szCs w:val="22"/>
        </w:rPr>
        <w:t>, «</w:t>
      </w:r>
      <w:r w:rsidR="00287B85" w:rsidRPr="00C5239F">
        <w:rPr>
          <w:sz w:val="22"/>
          <w:szCs w:val="22"/>
        </w:rPr>
        <w:t>Ведомость объемов работ</w:t>
      </w:r>
      <w:r w:rsidR="00287B85">
        <w:rPr>
          <w:sz w:val="22"/>
          <w:szCs w:val="22"/>
        </w:rPr>
        <w:t xml:space="preserve"> № 2. Монтаж вентиляции технических помещений подвала</w:t>
      </w:r>
      <w:r w:rsidR="00287B85" w:rsidRPr="00C5239F">
        <w:rPr>
          <w:sz w:val="22"/>
          <w:szCs w:val="22"/>
        </w:rPr>
        <w:t>»</w:t>
      </w:r>
      <w:r w:rsidR="00287B85">
        <w:rPr>
          <w:sz w:val="22"/>
          <w:szCs w:val="22"/>
        </w:rPr>
        <w:t>,  «</w:t>
      </w:r>
      <w:r w:rsidR="00287B85" w:rsidRPr="00C5239F">
        <w:rPr>
          <w:sz w:val="22"/>
          <w:szCs w:val="22"/>
        </w:rPr>
        <w:t>Ведомость объемов работ</w:t>
      </w:r>
      <w:r w:rsidR="00287B85">
        <w:rPr>
          <w:sz w:val="22"/>
          <w:szCs w:val="22"/>
        </w:rPr>
        <w:t xml:space="preserve"> № 3. Сантехнические работы технических помещений подвала</w:t>
      </w:r>
      <w:r w:rsidR="00287B85" w:rsidRPr="00C5239F">
        <w:rPr>
          <w:sz w:val="22"/>
          <w:szCs w:val="22"/>
        </w:rPr>
        <w:t>»</w:t>
      </w:r>
      <w:r w:rsidR="00287B85">
        <w:rPr>
          <w:sz w:val="22"/>
          <w:szCs w:val="22"/>
        </w:rPr>
        <w:t>,</w:t>
      </w:r>
      <w:r w:rsidR="00287B85" w:rsidRPr="00287B85">
        <w:rPr>
          <w:sz w:val="22"/>
          <w:szCs w:val="22"/>
        </w:rPr>
        <w:t xml:space="preserve"> </w:t>
      </w:r>
      <w:r w:rsidR="00287B85">
        <w:rPr>
          <w:sz w:val="22"/>
          <w:szCs w:val="22"/>
        </w:rPr>
        <w:t>«</w:t>
      </w:r>
      <w:r w:rsidR="00287B85" w:rsidRPr="00C5239F">
        <w:rPr>
          <w:sz w:val="22"/>
          <w:szCs w:val="22"/>
        </w:rPr>
        <w:t>Ведомость объемов работ</w:t>
      </w:r>
      <w:r w:rsidR="00287B85">
        <w:rPr>
          <w:sz w:val="22"/>
          <w:szCs w:val="22"/>
        </w:rPr>
        <w:t xml:space="preserve"> № 4. Электромонтажные работы технических помещений подвала</w:t>
      </w:r>
      <w:r w:rsidR="00287B85" w:rsidRPr="00C5239F">
        <w:rPr>
          <w:sz w:val="22"/>
          <w:szCs w:val="22"/>
        </w:rPr>
        <w:t>»</w:t>
      </w:r>
      <w:r w:rsidR="00287B85">
        <w:rPr>
          <w:sz w:val="22"/>
          <w:szCs w:val="22"/>
        </w:rPr>
        <w:t>,</w:t>
      </w:r>
      <w:r w:rsidR="00287B85" w:rsidRPr="00287B85">
        <w:rPr>
          <w:sz w:val="22"/>
          <w:szCs w:val="22"/>
        </w:rPr>
        <w:t xml:space="preserve"> </w:t>
      </w:r>
      <w:r w:rsidR="00287B85">
        <w:rPr>
          <w:sz w:val="22"/>
          <w:szCs w:val="22"/>
        </w:rPr>
        <w:t>«</w:t>
      </w:r>
      <w:r w:rsidR="00287B85" w:rsidRPr="00C5239F">
        <w:rPr>
          <w:sz w:val="22"/>
          <w:szCs w:val="22"/>
        </w:rPr>
        <w:t>Ведомость объемов работ</w:t>
      </w:r>
      <w:r w:rsidR="00287B85">
        <w:rPr>
          <w:sz w:val="22"/>
          <w:szCs w:val="22"/>
        </w:rPr>
        <w:t xml:space="preserve"> № 5. Монтаж пожарной сигнализации технических помещений подвала</w:t>
      </w:r>
      <w:r w:rsidR="00287B85" w:rsidRPr="00C5239F">
        <w:rPr>
          <w:sz w:val="22"/>
          <w:szCs w:val="22"/>
        </w:rPr>
        <w:t>»</w:t>
      </w:r>
      <w:r w:rsidR="00287B85">
        <w:rPr>
          <w:sz w:val="22"/>
          <w:szCs w:val="22"/>
        </w:rPr>
        <w:t>, «</w:t>
      </w:r>
      <w:r w:rsidR="00287B85" w:rsidRPr="00C5239F">
        <w:rPr>
          <w:sz w:val="22"/>
          <w:szCs w:val="22"/>
        </w:rPr>
        <w:t>Ведомость объемов работ</w:t>
      </w:r>
      <w:r w:rsidR="00287B85">
        <w:rPr>
          <w:sz w:val="22"/>
          <w:szCs w:val="22"/>
        </w:rPr>
        <w:t xml:space="preserve"> № 6. Телефонизация пожарной сигнализации технических помещений подвала</w:t>
      </w:r>
      <w:r w:rsidR="00287B85" w:rsidRPr="00C5239F">
        <w:rPr>
          <w:sz w:val="22"/>
          <w:szCs w:val="22"/>
        </w:rPr>
        <w:t>»</w:t>
      </w:r>
      <w:r w:rsidR="00287B85">
        <w:rPr>
          <w:sz w:val="22"/>
          <w:szCs w:val="22"/>
        </w:rPr>
        <w:t xml:space="preserve">) </w:t>
      </w:r>
      <w:r w:rsidRPr="00C5239F">
        <w:rPr>
          <w:sz w:val="22"/>
          <w:szCs w:val="22"/>
        </w:rPr>
        <w:t xml:space="preserve">установлены значения показателей используемого товара без указания товарного знака, например: </w:t>
      </w:r>
    </w:p>
    <w:p w:rsidR="0014773A" w:rsidRDefault="0014773A" w:rsidP="008016AA">
      <w:pPr>
        <w:tabs>
          <w:tab w:val="left" w:pos="-1820"/>
          <w:tab w:val="left" w:pos="-142"/>
        </w:tabs>
        <w:jc w:val="both"/>
        <w:rPr>
          <w:sz w:val="22"/>
          <w:szCs w:val="22"/>
        </w:rPr>
      </w:pPr>
    </w:p>
    <w:p w:rsidR="0014773A" w:rsidRDefault="0014773A" w:rsidP="008016AA">
      <w:pPr>
        <w:tabs>
          <w:tab w:val="left" w:pos="-1820"/>
          <w:tab w:val="left" w:pos="-142"/>
        </w:tabs>
        <w:jc w:val="both"/>
        <w:rPr>
          <w:sz w:val="22"/>
          <w:szCs w:val="22"/>
        </w:rPr>
      </w:pPr>
    </w:p>
    <w:p w:rsidR="0014773A" w:rsidRDefault="0014773A" w:rsidP="008016AA">
      <w:pPr>
        <w:tabs>
          <w:tab w:val="left" w:pos="-1820"/>
          <w:tab w:val="left" w:pos="-142"/>
        </w:tabs>
        <w:jc w:val="both"/>
        <w:rPr>
          <w:sz w:val="22"/>
          <w:szCs w:val="22"/>
        </w:rPr>
      </w:pPr>
    </w:p>
    <w:p w:rsidR="0014773A" w:rsidRDefault="0014773A" w:rsidP="008016AA">
      <w:pPr>
        <w:tabs>
          <w:tab w:val="left" w:pos="-1820"/>
          <w:tab w:val="left" w:pos="-142"/>
        </w:tabs>
        <w:jc w:val="both"/>
        <w:rPr>
          <w:sz w:val="22"/>
          <w:szCs w:val="22"/>
        </w:rPr>
      </w:pPr>
    </w:p>
    <w:p w:rsidR="0014773A" w:rsidRDefault="0014773A" w:rsidP="008016AA">
      <w:pPr>
        <w:tabs>
          <w:tab w:val="left" w:pos="-1820"/>
          <w:tab w:val="left" w:pos="-142"/>
        </w:tabs>
        <w:jc w:val="both"/>
        <w:rPr>
          <w:sz w:val="22"/>
          <w:szCs w:val="22"/>
        </w:rPr>
      </w:pPr>
    </w:p>
    <w:p w:rsidR="00D93A5E" w:rsidRPr="00C5239F" w:rsidRDefault="00D93A5E" w:rsidP="00D93A5E">
      <w:pPr>
        <w:tabs>
          <w:tab w:val="left" w:pos="-1820"/>
          <w:tab w:val="left" w:pos="0"/>
        </w:tabs>
        <w:jc w:val="both"/>
        <w:rPr>
          <w:iCs/>
          <w:sz w:val="22"/>
          <w:szCs w:val="22"/>
        </w:rPr>
      </w:pPr>
    </w:p>
    <w:tbl>
      <w:tblPr>
        <w:tblStyle w:val="af0"/>
        <w:tblW w:w="10206" w:type="dxa"/>
        <w:tblInd w:w="108" w:type="dxa"/>
        <w:tblLayout w:type="fixed"/>
        <w:tblLook w:val="04A0"/>
      </w:tblPr>
      <w:tblGrid>
        <w:gridCol w:w="1701"/>
        <w:gridCol w:w="8505"/>
      </w:tblGrid>
      <w:tr w:rsidR="00912ED8" w:rsidRPr="00BA785D" w:rsidTr="00285470">
        <w:tc>
          <w:tcPr>
            <w:tcW w:w="1701" w:type="dxa"/>
          </w:tcPr>
          <w:p w:rsidR="00912ED8" w:rsidRPr="00BA785D" w:rsidRDefault="00912ED8" w:rsidP="00D93A5E">
            <w:pPr>
              <w:jc w:val="center"/>
            </w:pPr>
            <w:r w:rsidRPr="00BA785D">
              <w:t>№ пп</w:t>
            </w:r>
          </w:p>
        </w:tc>
        <w:tc>
          <w:tcPr>
            <w:tcW w:w="8505" w:type="dxa"/>
          </w:tcPr>
          <w:p w:rsidR="00912ED8" w:rsidRDefault="00912ED8" w:rsidP="00D93A5E">
            <w:pPr>
              <w:jc w:val="center"/>
            </w:pPr>
            <w:r w:rsidRPr="00BA785D">
              <w:t>Наименование</w:t>
            </w:r>
          </w:p>
          <w:p w:rsidR="00BA785D" w:rsidRPr="00BA785D" w:rsidRDefault="00BA785D" w:rsidP="00D93A5E">
            <w:pPr>
              <w:jc w:val="center"/>
            </w:pPr>
          </w:p>
        </w:tc>
      </w:tr>
      <w:tr w:rsidR="0014773A" w:rsidRPr="00C5239F" w:rsidTr="0014773A">
        <w:tc>
          <w:tcPr>
            <w:tcW w:w="1701" w:type="dxa"/>
          </w:tcPr>
          <w:p w:rsidR="0014773A" w:rsidRPr="00DD3785" w:rsidRDefault="0014773A" w:rsidP="0014773A">
            <w:pPr>
              <w:jc w:val="left"/>
            </w:pPr>
            <w:r>
              <w:lastRenderedPageBreak/>
              <w:t xml:space="preserve">Позиция 25 </w:t>
            </w:r>
            <w:r w:rsidRPr="00DD3785">
              <w:t>вед</w:t>
            </w:r>
            <w:r>
              <w:t xml:space="preserve">омости № </w:t>
            </w:r>
            <w:r w:rsidRPr="00DD3785">
              <w:t>2</w:t>
            </w:r>
          </w:p>
        </w:tc>
        <w:tc>
          <w:tcPr>
            <w:tcW w:w="8505" w:type="dxa"/>
          </w:tcPr>
          <w:p w:rsidR="0014773A" w:rsidRPr="003853CE" w:rsidRDefault="0014773A" w:rsidP="009362D4">
            <w:r w:rsidRPr="003853CE">
              <w:rPr>
                <w:bCs/>
                <w:color w:val="000000"/>
                <w:shd w:val="clear" w:color="auto" w:fill="FFFFFF"/>
              </w:rPr>
              <w:t xml:space="preserve">Вентилятор CFS </w:t>
            </w:r>
            <w:r w:rsidRPr="003853CE">
              <w:rPr>
                <w:b/>
                <w:bCs/>
                <w:color w:val="000000"/>
                <w:shd w:val="clear" w:color="auto" w:fill="FFFFFF"/>
              </w:rPr>
              <w:t>д. 200</w:t>
            </w:r>
            <w:r w:rsidRPr="003853CE">
              <w:rPr>
                <w:bCs/>
                <w:color w:val="000000"/>
                <w:shd w:val="clear" w:color="auto" w:fill="FFFFFF"/>
              </w:rPr>
              <w:t>, рабочая точка при максимальном расходе 1644/0 м</w:t>
            </w:r>
            <w:r w:rsidRPr="003853CE">
              <w:rPr>
                <w:bCs/>
                <w:color w:val="000000"/>
                <w:position w:val="8"/>
                <w:shd w:val="clear" w:color="auto" w:fill="FFFFFF"/>
              </w:rPr>
              <w:t>3</w:t>
            </w:r>
            <w:r w:rsidRPr="003853CE">
              <w:rPr>
                <w:bCs/>
                <w:color w:val="000000"/>
                <w:shd w:val="clear" w:color="auto" w:fill="FFFFFF"/>
              </w:rPr>
              <w:t>/час/Па, рабочая точка при максимальном напоре 0/700 м</w:t>
            </w:r>
            <w:r w:rsidRPr="003853CE">
              <w:rPr>
                <w:bCs/>
                <w:color w:val="000000"/>
                <w:position w:val="8"/>
                <w:shd w:val="clear" w:color="auto" w:fill="FFFFFF"/>
              </w:rPr>
              <w:t>3</w:t>
            </w:r>
            <w:r w:rsidRPr="003853CE">
              <w:rPr>
                <w:bCs/>
                <w:color w:val="000000"/>
                <w:shd w:val="clear" w:color="auto" w:fill="FFFFFF"/>
              </w:rPr>
              <w:t xml:space="preserve">/час/Па, напряжение 230 Bток 1,26 А, электропотребление 0,29 кВт, кол-во оборотов/мин 2266, уровень шума 47дБ(А), вес 6,5 кг  </w:t>
            </w:r>
          </w:p>
        </w:tc>
      </w:tr>
      <w:tr w:rsidR="0014773A" w:rsidRPr="00C5239F" w:rsidTr="0014773A">
        <w:tc>
          <w:tcPr>
            <w:tcW w:w="1701" w:type="dxa"/>
          </w:tcPr>
          <w:p w:rsidR="0014773A" w:rsidRPr="00DD3785" w:rsidRDefault="0014773A" w:rsidP="0014773A">
            <w:pPr>
              <w:jc w:val="left"/>
            </w:pPr>
            <w:r>
              <w:t xml:space="preserve">Позиция </w:t>
            </w:r>
            <w:r w:rsidRPr="00DD3785">
              <w:t>68 вед</w:t>
            </w:r>
            <w:r>
              <w:t xml:space="preserve">омости № </w:t>
            </w:r>
            <w:r w:rsidRPr="00DD3785">
              <w:t>3</w:t>
            </w:r>
          </w:p>
        </w:tc>
        <w:tc>
          <w:tcPr>
            <w:tcW w:w="8505" w:type="dxa"/>
          </w:tcPr>
          <w:p w:rsidR="0014773A" w:rsidRPr="003853CE" w:rsidRDefault="0014773A" w:rsidP="009362D4">
            <w:pPr>
              <w:snapToGrid w:val="0"/>
              <w:jc w:val="left"/>
              <w:rPr>
                <w:bCs/>
                <w:shd w:val="clear" w:color="auto" w:fill="FFFFFF"/>
              </w:rPr>
            </w:pPr>
            <w:r w:rsidRPr="003853CE">
              <w:rPr>
                <w:bCs/>
                <w:shd w:val="clear" w:color="auto" w:fill="FFFFFF"/>
              </w:rPr>
              <w:t>Смеситель с гусаком</w:t>
            </w:r>
          </w:p>
          <w:p w:rsidR="0014773A" w:rsidRPr="00467E34" w:rsidRDefault="0014773A" w:rsidP="0014773A">
            <w:pPr>
              <w:jc w:val="left"/>
              <w:rPr>
                <w:sz w:val="24"/>
                <w:szCs w:val="24"/>
              </w:rPr>
            </w:pPr>
            <w:r w:rsidRPr="003853CE">
              <w:rPr>
                <w:bCs/>
                <w:shd w:val="clear" w:color="auto" w:fill="FFFFFF"/>
              </w:rPr>
              <w:t>Плановый срок эксплуатации – 35 лет</w:t>
            </w:r>
            <w:r w:rsidRPr="003853CE">
              <w:rPr>
                <w:bCs/>
                <w:shd w:val="clear" w:color="auto" w:fill="FFFFFF"/>
              </w:rPr>
              <w:br/>
              <w:t xml:space="preserve">Рабочее давление 4,5 Атм. </w:t>
            </w:r>
            <w:r w:rsidRPr="003853CE">
              <w:rPr>
                <w:b/>
                <w:bCs/>
                <w:shd w:val="clear" w:color="auto" w:fill="FFFFFF"/>
              </w:rPr>
              <w:t>Пиковое (краткосрочное) рабочее давление до 10 Атм.</w:t>
            </w:r>
            <w:r w:rsidRPr="003853CE">
              <w:rPr>
                <w:bCs/>
                <w:shd w:val="clear" w:color="auto" w:fill="FFFFFF"/>
              </w:rPr>
              <w:t xml:space="preserve"> </w:t>
            </w:r>
          </w:p>
        </w:tc>
      </w:tr>
      <w:tr w:rsidR="00912ED8" w:rsidRPr="00C5239F" w:rsidTr="00285470">
        <w:tc>
          <w:tcPr>
            <w:tcW w:w="1701" w:type="dxa"/>
          </w:tcPr>
          <w:p w:rsidR="00912ED8" w:rsidRPr="00287B85" w:rsidRDefault="00287B85" w:rsidP="00287B85">
            <w:pPr>
              <w:spacing w:after="0"/>
            </w:pPr>
            <w:r>
              <w:t xml:space="preserve">Позиции </w:t>
            </w:r>
            <w:r w:rsidR="00912ED8" w:rsidRPr="00287B85">
              <w:t>51,52 вед</w:t>
            </w:r>
            <w:r>
              <w:t xml:space="preserve">омости № </w:t>
            </w:r>
            <w:r w:rsidR="00912ED8" w:rsidRPr="00287B85">
              <w:t>4</w:t>
            </w:r>
          </w:p>
        </w:tc>
        <w:tc>
          <w:tcPr>
            <w:tcW w:w="8505" w:type="dxa"/>
          </w:tcPr>
          <w:p w:rsidR="00912ED8" w:rsidRPr="00C5239F" w:rsidRDefault="00912ED8" w:rsidP="00287B85">
            <w:pPr>
              <w:snapToGrid w:val="0"/>
              <w:spacing w:after="0"/>
              <w:rPr>
                <w:bCs/>
                <w:shd w:val="clear" w:color="auto" w:fill="FFFFFF"/>
              </w:rPr>
            </w:pPr>
            <w:r w:rsidRPr="00C5239F">
              <w:rPr>
                <w:bCs/>
                <w:shd w:val="clear" w:color="auto" w:fill="FFFFFF"/>
              </w:rPr>
              <w:t>Светильник TLWP136</w:t>
            </w:r>
          </w:p>
          <w:p w:rsidR="00912ED8" w:rsidRPr="00C5239F" w:rsidRDefault="00912ED8" w:rsidP="00287B85">
            <w:pPr>
              <w:spacing w:after="0"/>
            </w:pPr>
            <w:r w:rsidRPr="00C5239F">
              <w:rPr>
                <w:rStyle w:val="af8"/>
                <w:b w:val="0"/>
                <w:shd w:val="clear" w:color="auto" w:fill="FFFFFF"/>
              </w:rPr>
              <w:t>КОРПУС</w:t>
            </w:r>
            <w:r w:rsidRPr="00C5239F">
              <w:rPr>
                <w:rStyle w:val="af8"/>
                <w:shd w:val="clear" w:color="auto" w:fill="FFFFFF"/>
              </w:rPr>
              <w:t xml:space="preserve"> </w:t>
            </w:r>
            <w:r w:rsidRPr="00C5239F">
              <w:rPr>
                <w:bCs/>
                <w:shd w:val="clear" w:color="auto" w:fill="FFFFFF"/>
              </w:rPr>
              <w:t xml:space="preserve">ударопрочный поликарбонат (PC) </w:t>
            </w:r>
            <w:r w:rsidRPr="00C5239F">
              <w:rPr>
                <w:rStyle w:val="af8"/>
                <w:shd w:val="clear" w:color="auto" w:fill="FFFFFF"/>
              </w:rPr>
              <w:t xml:space="preserve">ОПТИЧЕСКАЯ СИСТЕМА </w:t>
            </w:r>
            <w:r w:rsidRPr="00C5239F">
              <w:rPr>
                <w:bCs/>
                <w:shd w:val="clear" w:color="auto" w:fill="FFFFFF"/>
              </w:rPr>
              <w:t xml:space="preserve">- </w:t>
            </w:r>
            <w:r w:rsidRPr="00C5239F">
              <w:rPr>
                <w:b/>
                <w:bCs/>
                <w:shd w:val="clear" w:color="auto" w:fill="FFFFFF"/>
              </w:rPr>
              <w:t>отражатель из стали с полимерным покрытием белого цвета. Возможно изготовление отражателя из зеркального анодированного алюминия</w:t>
            </w:r>
            <w:r w:rsidRPr="00C5239F">
              <w:rPr>
                <w:bCs/>
                <w:shd w:val="clear" w:color="auto" w:fill="FFFFFF"/>
              </w:rPr>
              <w:t>.</w:t>
            </w:r>
          </w:p>
        </w:tc>
      </w:tr>
    </w:tbl>
    <w:p w:rsidR="005B38DA" w:rsidRPr="00C5239F" w:rsidRDefault="008016AA" w:rsidP="0014773A">
      <w:pPr>
        <w:pStyle w:val="22"/>
        <w:shd w:val="clear" w:color="auto" w:fill="auto"/>
        <w:spacing w:before="100" w:beforeAutospacing="1" w:after="100" w:afterAutospacing="1" w:line="240" w:lineRule="auto"/>
        <w:ind w:firstLine="720"/>
        <w:contextualSpacing/>
      </w:pPr>
      <w:r w:rsidRPr="00C5239F">
        <w:t xml:space="preserve">Согласно протоколу рассмотрения первых частей заявок на участие в открытом аукционе от </w:t>
      </w:r>
      <w:r w:rsidR="00C5239F" w:rsidRPr="00C5239F">
        <w:t>11</w:t>
      </w:r>
      <w:r w:rsidRPr="00C5239F">
        <w:t>.</w:t>
      </w:r>
      <w:r w:rsidR="00C5239F" w:rsidRPr="00C5239F">
        <w:t>01</w:t>
      </w:r>
      <w:r w:rsidRPr="00C5239F">
        <w:t>.201</w:t>
      </w:r>
      <w:r w:rsidR="00C5239F" w:rsidRPr="00C5239F">
        <w:t>3</w:t>
      </w:r>
      <w:r w:rsidRPr="00C5239F">
        <w:t xml:space="preserve"> Заявителю (заявка с порядковым номером </w:t>
      </w:r>
      <w:r w:rsidR="0014773A">
        <w:t>3</w:t>
      </w:r>
      <w:r w:rsidRPr="00C5239F">
        <w:t xml:space="preserve">) отказано в допуске к участию в аукционе </w:t>
      </w:r>
      <w:r w:rsidR="005B38DA" w:rsidRPr="00C5239F">
        <w:t>по следующему основанию:</w:t>
      </w:r>
    </w:p>
    <w:p w:rsidR="0014773A" w:rsidRPr="00DD3785" w:rsidRDefault="0014773A" w:rsidP="0014773A">
      <w:pPr>
        <w:pStyle w:val="22"/>
        <w:shd w:val="clear" w:color="auto" w:fill="auto"/>
        <w:spacing w:before="100" w:beforeAutospacing="1" w:after="100" w:afterAutospacing="1" w:line="240" w:lineRule="auto"/>
        <w:ind w:left="60" w:right="20" w:firstLine="720"/>
        <w:contextualSpacing/>
        <w:rPr>
          <w:i/>
        </w:rPr>
      </w:pPr>
      <w:r w:rsidRPr="00DD3785">
        <w:rPr>
          <w:i/>
          <w:color w:val="000000"/>
        </w:rPr>
        <w:t xml:space="preserve">«-на основании пункта 2 части 4 статьи 41.9 Федерального закона </w:t>
      </w:r>
      <w:r w:rsidRPr="00DD3785">
        <w:rPr>
          <w:rStyle w:val="18"/>
          <w:i/>
          <w:sz w:val="22"/>
          <w:szCs w:val="22"/>
        </w:rPr>
        <w:t>за несоответствие</w:t>
      </w:r>
      <w:r w:rsidRPr="00DD3785">
        <w:rPr>
          <w:i/>
          <w:color w:val="000000"/>
        </w:rPr>
        <w:t xml:space="preserve"> </w:t>
      </w:r>
      <w:r w:rsidRPr="00DD3785">
        <w:rPr>
          <w:rStyle w:val="18"/>
          <w:i/>
          <w:sz w:val="22"/>
          <w:szCs w:val="22"/>
        </w:rPr>
        <w:t>сведений</w:t>
      </w:r>
      <w:r w:rsidRPr="00DD3785">
        <w:rPr>
          <w:i/>
          <w:color w:val="000000"/>
        </w:rPr>
        <w:t xml:space="preserve">, предусмотренных подпунктом «б» пункта 3 части 4 статьи 41.8 Федерального закона, пп. «б» п. 3.4.1. документации об открытом аукционе в электронной форме, требованиям документации об открытом аукционе в электронной форме: конкретные показатели используемого товара по позиции .4° 25 заявки в ведомости объемов работ № 2 </w:t>
      </w:r>
      <w:r w:rsidRPr="004405B2">
        <w:rPr>
          <w:b/>
          <w:i/>
          <w:color w:val="000000"/>
        </w:rPr>
        <w:t>(«д. 315»)</w:t>
      </w:r>
      <w:r w:rsidRPr="00DD3785">
        <w:rPr>
          <w:i/>
          <w:color w:val="000000"/>
        </w:rPr>
        <w:t xml:space="preserve"> не соответствуют значениям, установленным </w:t>
      </w:r>
      <w:r w:rsidRPr="0014773A">
        <w:rPr>
          <w:b/>
          <w:i/>
          <w:color w:val="000000"/>
        </w:rPr>
        <w:t>по позиции 25</w:t>
      </w:r>
      <w:r w:rsidRPr="00DD3785">
        <w:rPr>
          <w:i/>
          <w:color w:val="000000"/>
        </w:rPr>
        <w:t xml:space="preserve"> в ведомости объемов работ № 2 приложения № 2 к документации об открытом аукционе в электронной форме </w:t>
      </w:r>
      <w:r w:rsidRPr="004405B2">
        <w:rPr>
          <w:b/>
          <w:i/>
          <w:color w:val="000000"/>
        </w:rPr>
        <w:t>(д. 200)</w:t>
      </w:r>
      <w:r w:rsidRPr="00DD3785">
        <w:rPr>
          <w:i/>
          <w:color w:val="000000"/>
        </w:rPr>
        <w:t>.</w:t>
      </w:r>
    </w:p>
    <w:p w:rsidR="0014773A" w:rsidRDefault="0014773A" w:rsidP="0014773A">
      <w:pPr>
        <w:pStyle w:val="22"/>
        <w:shd w:val="clear" w:color="auto" w:fill="auto"/>
        <w:tabs>
          <w:tab w:val="left" w:pos="709"/>
        </w:tabs>
        <w:spacing w:before="100" w:beforeAutospacing="1" w:after="100" w:afterAutospacing="1" w:line="240" w:lineRule="auto"/>
        <w:ind w:right="20" w:firstLine="720"/>
        <w:contextualSpacing/>
      </w:pPr>
      <w:r>
        <w:rPr>
          <w:i/>
          <w:color w:val="000000"/>
        </w:rPr>
        <w:t>-</w:t>
      </w:r>
      <w:r w:rsidRPr="00DD3785">
        <w:rPr>
          <w:i/>
          <w:color w:val="000000"/>
        </w:rPr>
        <w:t xml:space="preserve">на основании пункта 1 части. 4 статьи 41.9 Федерального закона </w:t>
      </w:r>
      <w:r w:rsidRPr="00DD3785">
        <w:rPr>
          <w:rStyle w:val="18"/>
          <w:i/>
          <w:sz w:val="22"/>
          <w:szCs w:val="22"/>
        </w:rPr>
        <w:t>за непредоставление</w:t>
      </w:r>
      <w:r w:rsidRPr="00DD3785">
        <w:rPr>
          <w:i/>
          <w:color w:val="000000"/>
        </w:rPr>
        <w:t xml:space="preserve"> </w:t>
      </w:r>
      <w:r w:rsidRPr="00DD3785">
        <w:rPr>
          <w:rStyle w:val="18"/>
          <w:i/>
          <w:sz w:val="22"/>
          <w:szCs w:val="22"/>
        </w:rPr>
        <w:t>сведений</w:t>
      </w:r>
      <w:r w:rsidRPr="00DD3785">
        <w:rPr>
          <w:i/>
          <w:color w:val="000000"/>
        </w:rPr>
        <w:t xml:space="preserve">, предусмотренных подпунктом «б» пункта 3 части 4 статьи 41.8 Федерального закона, пп. «б» п. 3.4.1. документации об открытом аукционе в электронной форме: в заявке по </w:t>
      </w:r>
      <w:r w:rsidRPr="0014773A">
        <w:rPr>
          <w:b/>
          <w:i/>
          <w:color w:val="000000"/>
        </w:rPr>
        <w:t>позиции № 68</w:t>
      </w:r>
      <w:r w:rsidRPr="00DD3785">
        <w:rPr>
          <w:i/>
          <w:color w:val="000000"/>
        </w:rPr>
        <w:t xml:space="preserve"> в ведомости объемов работ № 3 не указаны конкретные показатели используемого товара (пиковое (краткосрочное) рабочее давление), соответствующие значениям, установленным по позиции № 68 ведомости объемов работ № 3 приложения № 2 к документации об открытом аукционе в электронной форме; в заявке по </w:t>
      </w:r>
      <w:r w:rsidRPr="0014773A">
        <w:rPr>
          <w:b/>
          <w:i/>
          <w:color w:val="000000"/>
        </w:rPr>
        <w:t>позициям № 51,52</w:t>
      </w:r>
      <w:r w:rsidRPr="00DD3785">
        <w:rPr>
          <w:i/>
          <w:color w:val="000000"/>
        </w:rPr>
        <w:t xml:space="preserve"> в ведомости объемов работ № 4 не указаны конкретные показатели используемого товара </w:t>
      </w:r>
      <w:r w:rsidRPr="0014773A">
        <w:rPr>
          <w:b/>
          <w:i/>
          <w:color w:val="000000"/>
        </w:rPr>
        <w:t>(в части материала отражателя)</w:t>
      </w:r>
      <w:r w:rsidRPr="00DD3785">
        <w:rPr>
          <w:i/>
          <w:color w:val="000000"/>
        </w:rPr>
        <w:t>, соответствующие значениям, установленным по позициям № 51,52 ведомости объемов работ № 4 приложения № 2 к документации об открытом аукционе в электронной форме»</w:t>
      </w:r>
      <w:r>
        <w:rPr>
          <w:color w:val="000000"/>
        </w:rPr>
        <w:t>.</w:t>
      </w:r>
    </w:p>
    <w:p w:rsidR="0014773A" w:rsidRDefault="0014773A" w:rsidP="0014773A">
      <w:pPr>
        <w:pStyle w:val="22"/>
        <w:shd w:val="clear" w:color="auto" w:fill="auto"/>
        <w:spacing w:before="100" w:beforeAutospacing="1" w:after="100" w:afterAutospacing="1" w:line="240" w:lineRule="auto"/>
        <w:ind w:firstLine="720"/>
        <w:contextualSpacing/>
      </w:pPr>
      <w:r>
        <w:t xml:space="preserve">Представитель Заказчика пояснил, что в заявке Заявителя по позиции 68 в ведомости объемов работ № 3 значение показателя «пиковое (краткосрочное) рабочее давление» указано неконкретно - </w:t>
      </w:r>
      <w:r w:rsidRPr="00021BB0">
        <w:rPr>
          <w:b/>
        </w:rPr>
        <w:t>«до 10 атм.»</w:t>
      </w:r>
      <w:r>
        <w:t>, а по позиции № 51, 52 в ведомости объемов работ № 4 участник размещения заказа должен был указать один из возможных материалов отражателя – сталь или алюминий.</w:t>
      </w:r>
    </w:p>
    <w:p w:rsidR="009E52DD" w:rsidRDefault="009E52DD" w:rsidP="00BA785D">
      <w:pPr>
        <w:pStyle w:val="22"/>
        <w:shd w:val="clear" w:color="auto" w:fill="auto"/>
        <w:spacing w:before="100" w:beforeAutospacing="1" w:after="100" w:afterAutospacing="1" w:line="240" w:lineRule="auto"/>
        <w:ind w:firstLine="720"/>
        <w:contextualSpacing/>
      </w:pPr>
      <w:r w:rsidRPr="00C5239F">
        <w:t>Изучив заявки на участие в аукционе всех участников размещения заказа, Комиссия установила, что заявк</w:t>
      </w:r>
      <w:r w:rsidR="00BA785D">
        <w:t>а</w:t>
      </w:r>
      <w:r w:rsidRPr="00C5239F">
        <w:t xml:space="preserve"> Общества </w:t>
      </w:r>
      <w:r>
        <w:t>по указанным позициям действительно не</w:t>
      </w:r>
      <w:r w:rsidR="00BA785D">
        <w:t xml:space="preserve"> соответствовала требованиям документации об аукционе, следовательно, </w:t>
      </w:r>
      <w:r w:rsidRPr="00C5239F">
        <w:t xml:space="preserve">единая комиссия обоснованно отказала Заявителю в допуске к участию в открытом аукционе по </w:t>
      </w:r>
      <w:r w:rsidR="00BA785D">
        <w:t>выше</w:t>
      </w:r>
      <w:r w:rsidR="00E729E1">
        <w:t>указанн</w:t>
      </w:r>
      <w:r w:rsidR="00BA785D">
        <w:t>ым</w:t>
      </w:r>
      <w:r w:rsidRPr="00C5239F">
        <w:t xml:space="preserve"> основани</w:t>
      </w:r>
      <w:r w:rsidR="00BA785D">
        <w:t>ям</w:t>
      </w:r>
      <w:r w:rsidRPr="00C5239F">
        <w:t>.</w:t>
      </w:r>
    </w:p>
    <w:p w:rsidR="009E52DD" w:rsidRDefault="009E52DD" w:rsidP="009E52DD">
      <w:pPr>
        <w:pStyle w:val="22"/>
        <w:shd w:val="clear" w:color="auto" w:fill="auto"/>
        <w:spacing w:before="100" w:beforeAutospacing="1" w:after="100" w:afterAutospacing="1" w:line="240" w:lineRule="auto"/>
        <w:ind w:firstLine="720"/>
        <w:contextualSpacing/>
      </w:pPr>
    </w:p>
    <w:p w:rsidR="00BF2588" w:rsidRDefault="009D12F3" w:rsidP="009E52DD">
      <w:pPr>
        <w:pStyle w:val="22"/>
        <w:shd w:val="clear" w:color="auto" w:fill="auto"/>
        <w:spacing w:before="100" w:beforeAutospacing="1" w:after="100" w:afterAutospacing="1" w:line="240" w:lineRule="auto"/>
        <w:ind w:firstLine="720"/>
        <w:contextualSpacing/>
      </w:pPr>
      <w:r w:rsidRPr="00C5239F">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C5239F">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14773A" w:rsidRDefault="0014773A" w:rsidP="009E52DD">
      <w:pPr>
        <w:pStyle w:val="22"/>
        <w:shd w:val="clear" w:color="auto" w:fill="auto"/>
        <w:spacing w:before="100" w:beforeAutospacing="1" w:after="100" w:afterAutospacing="1" w:line="240" w:lineRule="auto"/>
        <w:ind w:firstLine="720"/>
        <w:contextualSpacing/>
      </w:pPr>
    </w:p>
    <w:p w:rsidR="0014773A" w:rsidRPr="00C5239F" w:rsidRDefault="0014773A" w:rsidP="009E52DD">
      <w:pPr>
        <w:pStyle w:val="22"/>
        <w:shd w:val="clear" w:color="auto" w:fill="auto"/>
        <w:spacing w:before="100" w:beforeAutospacing="1" w:after="100" w:afterAutospacing="1" w:line="240" w:lineRule="auto"/>
        <w:ind w:firstLine="720"/>
        <w:contextualSpacing/>
      </w:pPr>
    </w:p>
    <w:p w:rsidR="009B3753" w:rsidRPr="00C5239F" w:rsidRDefault="009B3753" w:rsidP="00982E58">
      <w:pPr>
        <w:jc w:val="center"/>
        <w:rPr>
          <w:sz w:val="22"/>
          <w:szCs w:val="22"/>
        </w:rPr>
      </w:pPr>
      <w:r w:rsidRPr="00C5239F">
        <w:rPr>
          <w:sz w:val="22"/>
          <w:szCs w:val="22"/>
        </w:rPr>
        <w:t>Р Е Ш И Л А:</w:t>
      </w:r>
    </w:p>
    <w:p w:rsidR="009B3753" w:rsidRPr="00C5239F" w:rsidRDefault="009B3753" w:rsidP="00982E58">
      <w:pPr>
        <w:tabs>
          <w:tab w:val="left" w:pos="-1820"/>
          <w:tab w:val="left" w:pos="-1400"/>
          <w:tab w:val="left" w:pos="700"/>
        </w:tabs>
        <w:ind w:firstLine="709"/>
        <w:jc w:val="both"/>
        <w:rPr>
          <w:b/>
          <w:sz w:val="22"/>
          <w:szCs w:val="22"/>
        </w:rPr>
      </w:pPr>
    </w:p>
    <w:p w:rsidR="008B4F0B" w:rsidRPr="00C5239F" w:rsidRDefault="007335C3" w:rsidP="007335C3">
      <w:pPr>
        <w:tabs>
          <w:tab w:val="left" w:pos="763"/>
        </w:tabs>
        <w:ind w:firstLine="709"/>
        <w:jc w:val="both"/>
        <w:rPr>
          <w:sz w:val="22"/>
          <w:szCs w:val="22"/>
        </w:rPr>
      </w:pPr>
      <w:r w:rsidRPr="00C5239F">
        <w:rPr>
          <w:sz w:val="22"/>
          <w:szCs w:val="22"/>
        </w:rPr>
        <w:lastRenderedPageBreak/>
        <w:t>Признать</w:t>
      </w:r>
      <w:r w:rsidRPr="00C5239F">
        <w:rPr>
          <w:b/>
          <w:sz w:val="22"/>
          <w:szCs w:val="22"/>
        </w:rPr>
        <w:t xml:space="preserve"> необоснованной</w:t>
      </w:r>
      <w:r w:rsidRPr="00C5239F">
        <w:rPr>
          <w:sz w:val="22"/>
          <w:szCs w:val="22"/>
        </w:rPr>
        <w:t xml:space="preserve"> </w:t>
      </w:r>
      <w:r w:rsidRPr="00C5239F">
        <w:rPr>
          <w:bCs/>
          <w:sz w:val="22"/>
          <w:szCs w:val="22"/>
        </w:rPr>
        <w:t>жалобу</w:t>
      </w:r>
      <w:r w:rsidRPr="00C5239F">
        <w:rPr>
          <w:sz w:val="22"/>
          <w:szCs w:val="22"/>
        </w:rPr>
        <w:t xml:space="preserve"> </w:t>
      </w:r>
      <w:r w:rsidR="00E729E1" w:rsidRPr="00C5239F">
        <w:rPr>
          <w:sz w:val="22"/>
          <w:szCs w:val="22"/>
        </w:rPr>
        <w:t>ООО «</w:t>
      </w:r>
      <w:r w:rsidR="0014773A">
        <w:rPr>
          <w:sz w:val="22"/>
          <w:szCs w:val="22"/>
        </w:rPr>
        <w:t>Новострой</w:t>
      </w:r>
      <w:r w:rsidR="00E729E1" w:rsidRPr="00C5239F">
        <w:rPr>
          <w:sz w:val="22"/>
          <w:szCs w:val="22"/>
        </w:rPr>
        <w:t>» на действия бюджетно</w:t>
      </w:r>
      <w:r w:rsidR="00E729E1">
        <w:rPr>
          <w:sz w:val="22"/>
          <w:szCs w:val="22"/>
        </w:rPr>
        <w:t>го</w:t>
      </w:r>
      <w:r w:rsidR="00E729E1" w:rsidRPr="00C5239F">
        <w:rPr>
          <w:sz w:val="22"/>
          <w:szCs w:val="22"/>
        </w:rPr>
        <w:t xml:space="preserve"> учреждени</w:t>
      </w:r>
      <w:r w:rsidR="00E729E1">
        <w:rPr>
          <w:sz w:val="22"/>
          <w:szCs w:val="22"/>
        </w:rPr>
        <w:t>я</w:t>
      </w:r>
      <w:r w:rsidR="00E729E1" w:rsidRPr="00C5239F">
        <w:rPr>
          <w:sz w:val="22"/>
          <w:szCs w:val="22"/>
        </w:rPr>
        <w:t xml:space="preserve"> здравоохранения Омской области «Клиническая офтальмологическая больница имени В.П. Выход</w:t>
      </w:r>
      <w:r w:rsidR="00E729E1">
        <w:rPr>
          <w:sz w:val="22"/>
          <w:szCs w:val="22"/>
        </w:rPr>
        <w:t xml:space="preserve">цева» и его единой комиссии </w:t>
      </w:r>
      <w:r w:rsidR="00E729E1" w:rsidRPr="00C5239F">
        <w:rPr>
          <w:sz w:val="22"/>
          <w:szCs w:val="22"/>
        </w:rPr>
        <w:t xml:space="preserve">при проведении открытого аукциона в электронной форме </w:t>
      </w:r>
      <w:r w:rsidR="00E729E1" w:rsidRPr="00C5239F">
        <w:rPr>
          <w:rStyle w:val="iceouttxt1"/>
          <w:rFonts w:ascii="Times New Roman" w:hAnsi="Times New Roman" w:cs="Times New Roman"/>
          <w:color w:val="auto"/>
          <w:sz w:val="22"/>
          <w:szCs w:val="22"/>
        </w:rPr>
        <w:t xml:space="preserve">на право заключения договора </w:t>
      </w:r>
      <w:r w:rsidR="00E729E1" w:rsidRPr="00C5239F">
        <w:rPr>
          <w:sz w:val="22"/>
          <w:szCs w:val="22"/>
        </w:rPr>
        <w:t>на выполнение работ по ремонту технических помещений подвала</w:t>
      </w:r>
      <w:r w:rsidR="00E729E1">
        <w:rPr>
          <w:sz w:val="22"/>
          <w:szCs w:val="22"/>
        </w:rPr>
        <w:t xml:space="preserve">. </w:t>
      </w:r>
    </w:p>
    <w:p w:rsidR="002314EF" w:rsidRPr="00C5239F" w:rsidRDefault="002314EF" w:rsidP="00982E58">
      <w:pPr>
        <w:ind w:firstLine="709"/>
        <w:jc w:val="both"/>
        <w:rPr>
          <w:snapToGrid w:val="0"/>
          <w:sz w:val="22"/>
          <w:szCs w:val="22"/>
        </w:rPr>
      </w:pPr>
    </w:p>
    <w:p w:rsidR="009B3753" w:rsidRPr="00C5239F" w:rsidRDefault="009B3753" w:rsidP="00982E58">
      <w:pPr>
        <w:ind w:firstLine="709"/>
        <w:jc w:val="both"/>
        <w:rPr>
          <w:sz w:val="22"/>
          <w:szCs w:val="22"/>
        </w:rPr>
      </w:pPr>
      <w:r w:rsidRPr="00C5239F">
        <w:rPr>
          <w:sz w:val="22"/>
          <w:szCs w:val="22"/>
        </w:rPr>
        <w:t>Настоящее решение может быть обжаловано в судебном порядке в течение трех месяцев со дня его принятия.</w:t>
      </w:r>
    </w:p>
    <w:p w:rsidR="00C71CFC" w:rsidRPr="00C5239F" w:rsidRDefault="00C71CFC" w:rsidP="008547C5">
      <w:pPr>
        <w:jc w:val="both"/>
        <w:rPr>
          <w:sz w:val="22"/>
          <w:szCs w:val="22"/>
        </w:rPr>
      </w:pPr>
    </w:p>
    <w:tbl>
      <w:tblPr>
        <w:tblW w:w="0" w:type="auto"/>
        <w:tblLook w:val="01E0"/>
      </w:tblPr>
      <w:tblGrid>
        <w:gridCol w:w="5211"/>
        <w:gridCol w:w="5211"/>
      </w:tblGrid>
      <w:tr w:rsidR="003F3F18" w:rsidRPr="00C5239F" w:rsidTr="00154A8F">
        <w:trPr>
          <w:trHeight w:hRule="exact" w:val="484"/>
        </w:trPr>
        <w:tc>
          <w:tcPr>
            <w:tcW w:w="5211" w:type="dxa"/>
          </w:tcPr>
          <w:p w:rsidR="003F3F18" w:rsidRPr="00C5239F" w:rsidRDefault="003F3F18" w:rsidP="008547C5">
            <w:pPr>
              <w:spacing w:after="60" w:line="360" w:lineRule="auto"/>
              <w:rPr>
                <w:sz w:val="22"/>
                <w:szCs w:val="22"/>
              </w:rPr>
            </w:pPr>
            <w:r w:rsidRPr="00C5239F">
              <w:rPr>
                <w:sz w:val="22"/>
                <w:szCs w:val="22"/>
              </w:rPr>
              <w:t>Председател</w:t>
            </w:r>
            <w:r w:rsidR="00F01489" w:rsidRPr="00C5239F">
              <w:rPr>
                <w:sz w:val="22"/>
                <w:szCs w:val="22"/>
              </w:rPr>
              <w:t>ь</w:t>
            </w:r>
            <w:r w:rsidRPr="00C5239F">
              <w:rPr>
                <w:sz w:val="22"/>
                <w:szCs w:val="22"/>
              </w:rPr>
              <w:t xml:space="preserve"> Комиссии</w:t>
            </w:r>
          </w:p>
          <w:p w:rsidR="00154A8F" w:rsidRPr="00C5239F" w:rsidRDefault="00154A8F" w:rsidP="008547C5">
            <w:pPr>
              <w:spacing w:after="60" w:line="360" w:lineRule="auto"/>
              <w:rPr>
                <w:sz w:val="22"/>
                <w:szCs w:val="22"/>
              </w:rPr>
            </w:pPr>
          </w:p>
          <w:p w:rsidR="00154A8F" w:rsidRPr="00C5239F" w:rsidRDefault="00154A8F" w:rsidP="008547C5">
            <w:pPr>
              <w:spacing w:after="60" w:line="360" w:lineRule="auto"/>
              <w:rPr>
                <w:sz w:val="22"/>
                <w:szCs w:val="22"/>
              </w:rPr>
            </w:pPr>
          </w:p>
          <w:p w:rsidR="00154A8F" w:rsidRPr="00C5239F" w:rsidRDefault="00154A8F" w:rsidP="008547C5">
            <w:pPr>
              <w:spacing w:after="60" w:line="360" w:lineRule="auto"/>
              <w:rPr>
                <w:sz w:val="22"/>
                <w:szCs w:val="22"/>
              </w:rPr>
            </w:pPr>
          </w:p>
        </w:tc>
        <w:tc>
          <w:tcPr>
            <w:tcW w:w="5211" w:type="dxa"/>
          </w:tcPr>
          <w:p w:rsidR="003F3F18" w:rsidRPr="00C5239F" w:rsidRDefault="00B35A35" w:rsidP="008547C5">
            <w:pPr>
              <w:spacing w:after="60" w:line="360" w:lineRule="auto"/>
              <w:jc w:val="right"/>
              <w:rPr>
                <w:sz w:val="22"/>
                <w:szCs w:val="22"/>
              </w:rPr>
            </w:pPr>
            <w:r w:rsidRPr="00C5239F">
              <w:rPr>
                <w:sz w:val="22"/>
                <w:szCs w:val="22"/>
              </w:rPr>
              <w:t>Т.П.Шмакова</w:t>
            </w:r>
          </w:p>
          <w:p w:rsidR="00154A8F" w:rsidRPr="00C5239F" w:rsidRDefault="00154A8F" w:rsidP="008547C5">
            <w:pPr>
              <w:spacing w:after="60" w:line="360" w:lineRule="auto"/>
              <w:jc w:val="right"/>
              <w:rPr>
                <w:sz w:val="22"/>
                <w:szCs w:val="22"/>
              </w:rPr>
            </w:pPr>
          </w:p>
          <w:p w:rsidR="00154A8F" w:rsidRPr="00C5239F" w:rsidRDefault="00154A8F" w:rsidP="008547C5">
            <w:pPr>
              <w:spacing w:after="60" w:line="360" w:lineRule="auto"/>
              <w:jc w:val="right"/>
              <w:rPr>
                <w:sz w:val="22"/>
                <w:szCs w:val="22"/>
              </w:rPr>
            </w:pPr>
          </w:p>
        </w:tc>
      </w:tr>
      <w:tr w:rsidR="00A346EB" w:rsidRPr="00C5239F" w:rsidTr="00154A8F">
        <w:trPr>
          <w:trHeight w:hRule="exact" w:val="425"/>
        </w:trPr>
        <w:tc>
          <w:tcPr>
            <w:tcW w:w="5211" w:type="dxa"/>
          </w:tcPr>
          <w:p w:rsidR="00A346EB" w:rsidRPr="00C5239F" w:rsidRDefault="00A346EB" w:rsidP="008547C5">
            <w:pPr>
              <w:spacing w:after="60" w:line="360" w:lineRule="auto"/>
              <w:rPr>
                <w:sz w:val="22"/>
                <w:szCs w:val="22"/>
              </w:rPr>
            </w:pPr>
            <w:r w:rsidRPr="00C5239F">
              <w:rPr>
                <w:sz w:val="22"/>
                <w:szCs w:val="22"/>
              </w:rPr>
              <w:t>Заместитель Председателя Комиссии</w:t>
            </w:r>
          </w:p>
        </w:tc>
        <w:tc>
          <w:tcPr>
            <w:tcW w:w="5211" w:type="dxa"/>
          </w:tcPr>
          <w:p w:rsidR="00A346EB" w:rsidRPr="00C5239F" w:rsidRDefault="00A346EB" w:rsidP="008547C5">
            <w:pPr>
              <w:spacing w:after="60" w:line="360" w:lineRule="auto"/>
              <w:jc w:val="right"/>
              <w:rPr>
                <w:sz w:val="22"/>
                <w:szCs w:val="22"/>
              </w:rPr>
            </w:pPr>
            <w:r w:rsidRPr="00C5239F">
              <w:rPr>
                <w:sz w:val="22"/>
                <w:szCs w:val="22"/>
              </w:rPr>
              <w:t>О.И.Иванченко</w:t>
            </w:r>
          </w:p>
        </w:tc>
      </w:tr>
      <w:tr w:rsidR="00FA2625" w:rsidRPr="00C5239F" w:rsidTr="00154A8F">
        <w:trPr>
          <w:trHeight w:hRule="exact" w:val="425"/>
        </w:trPr>
        <w:tc>
          <w:tcPr>
            <w:tcW w:w="5211" w:type="dxa"/>
          </w:tcPr>
          <w:p w:rsidR="00FA2625" w:rsidRPr="00C5239F" w:rsidRDefault="00C71CFC" w:rsidP="008547C5">
            <w:pPr>
              <w:spacing w:after="60" w:line="360" w:lineRule="auto"/>
              <w:rPr>
                <w:sz w:val="22"/>
                <w:szCs w:val="22"/>
              </w:rPr>
            </w:pPr>
            <w:r w:rsidRPr="00C5239F">
              <w:rPr>
                <w:sz w:val="22"/>
                <w:szCs w:val="22"/>
              </w:rPr>
              <w:t>Члены Комиссии:</w:t>
            </w:r>
          </w:p>
        </w:tc>
        <w:tc>
          <w:tcPr>
            <w:tcW w:w="5211" w:type="dxa"/>
          </w:tcPr>
          <w:p w:rsidR="00FA2625" w:rsidRPr="00C5239F" w:rsidRDefault="00FE27CC" w:rsidP="008547C5">
            <w:pPr>
              <w:spacing w:after="60" w:line="360" w:lineRule="auto"/>
              <w:jc w:val="right"/>
              <w:rPr>
                <w:sz w:val="22"/>
                <w:szCs w:val="22"/>
              </w:rPr>
            </w:pPr>
            <w:r w:rsidRPr="00C5239F">
              <w:rPr>
                <w:sz w:val="22"/>
                <w:szCs w:val="22"/>
              </w:rPr>
              <w:t>А.Н Шевченко</w:t>
            </w:r>
          </w:p>
        </w:tc>
      </w:tr>
      <w:tr w:rsidR="00655564" w:rsidRPr="00C5239F" w:rsidTr="00154A8F">
        <w:trPr>
          <w:trHeight w:hRule="exact" w:val="424"/>
        </w:trPr>
        <w:tc>
          <w:tcPr>
            <w:tcW w:w="5211" w:type="dxa"/>
          </w:tcPr>
          <w:p w:rsidR="00655564" w:rsidRPr="00C5239F" w:rsidRDefault="00655564" w:rsidP="008547C5">
            <w:pPr>
              <w:spacing w:after="60" w:line="360" w:lineRule="auto"/>
              <w:rPr>
                <w:sz w:val="22"/>
                <w:szCs w:val="22"/>
              </w:rPr>
            </w:pPr>
          </w:p>
        </w:tc>
        <w:tc>
          <w:tcPr>
            <w:tcW w:w="5211" w:type="dxa"/>
          </w:tcPr>
          <w:p w:rsidR="00655564" w:rsidRPr="00C5239F" w:rsidRDefault="00655564" w:rsidP="008547C5">
            <w:pPr>
              <w:spacing w:after="60" w:line="360" w:lineRule="auto"/>
              <w:jc w:val="right"/>
              <w:rPr>
                <w:sz w:val="22"/>
                <w:szCs w:val="22"/>
              </w:rPr>
            </w:pPr>
            <w:r w:rsidRPr="00C5239F">
              <w:rPr>
                <w:sz w:val="22"/>
                <w:szCs w:val="22"/>
              </w:rPr>
              <w:t>А.В.Вормсбехер</w:t>
            </w:r>
          </w:p>
        </w:tc>
      </w:tr>
      <w:tr w:rsidR="00154A8F" w:rsidRPr="00C5239F" w:rsidTr="00154A8F">
        <w:trPr>
          <w:trHeight w:hRule="exact" w:val="424"/>
        </w:trPr>
        <w:tc>
          <w:tcPr>
            <w:tcW w:w="5211" w:type="dxa"/>
          </w:tcPr>
          <w:p w:rsidR="00154A8F" w:rsidRPr="00C5239F" w:rsidRDefault="00154A8F" w:rsidP="008547C5">
            <w:pPr>
              <w:spacing w:after="60" w:line="360" w:lineRule="auto"/>
              <w:rPr>
                <w:sz w:val="22"/>
                <w:szCs w:val="22"/>
              </w:rPr>
            </w:pPr>
          </w:p>
        </w:tc>
        <w:tc>
          <w:tcPr>
            <w:tcW w:w="5211" w:type="dxa"/>
          </w:tcPr>
          <w:p w:rsidR="00154A8F" w:rsidRPr="00C5239F" w:rsidRDefault="00154A8F" w:rsidP="008547C5">
            <w:pPr>
              <w:spacing w:after="60" w:line="360" w:lineRule="auto"/>
              <w:jc w:val="right"/>
              <w:rPr>
                <w:sz w:val="22"/>
                <w:szCs w:val="22"/>
              </w:rPr>
            </w:pPr>
            <w:r w:rsidRPr="00C5239F">
              <w:rPr>
                <w:sz w:val="22"/>
                <w:szCs w:val="22"/>
              </w:rPr>
              <w:t>Ш.М.Кусанова</w:t>
            </w:r>
          </w:p>
        </w:tc>
      </w:tr>
      <w:tr w:rsidR="00F01489" w:rsidRPr="00C5239F" w:rsidTr="00154A8F">
        <w:trPr>
          <w:trHeight w:hRule="exact" w:val="422"/>
        </w:trPr>
        <w:tc>
          <w:tcPr>
            <w:tcW w:w="5211" w:type="dxa"/>
          </w:tcPr>
          <w:p w:rsidR="00F01489" w:rsidRPr="00C5239F" w:rsidRDefault="00F01489" w:rsidP="008547C5">
            <w:pPr>
              <w:spacing w:after="60" w:line="360" w:lineRule="auto"/>
              <w:rPr>
                <w:sz w:val="22"/>
                <w:szCs w:val="22"/>
              </w:rPr>
            </w:pPr>
          </w:p>
        </w:tc>
        <w:tc>
          <w:tcPr>
            <w:tcW w:w="5211" w:type="dxa"/>
          </w:tcPr>
          <w:p w:rsidR="00F01489" w:rsidRPr="00C5239F" w:rsidRDefault="00F01489" w:rsidP="008547C5">
            <w:pPr>
              <w:spacing w:after="60" w:line="360" w:lineRule="auto"/>
              <w:jc w:val="right"/>
              <w:rPr>
                <w:sz w:val="22"/>
                <w:szCs w:val="22"/>
              </w:rPr>
            </w:pPr>
            <w:r w:rsidRPr="00C5239F">
              <w:rPr>
                <w:sz w:val="22"/>
                <w:szCs w:val="22"/>
              </w:rPr>
              <w:t>А.П.Алексина</w:t>
            </w:r>
          </w:p>
        </w:tc>
      </w:tr>
    </w:tbl>
    <w:p w:rsidR="00782B70" w:rsidRPr="00C5239F" w:rsidRDefault="00782B70" w:rsidP="00C60CF1">
      <w:pPr>
        <w:jc w:val="both"/>
        <w:rPr>
          <w:sz w:val="22"/>
          <w:szCs w:val="22"/>
        </w:rPr>
      </w:pPr>
    </w:p>
    <w:sectPr w:rsidR="00782B70" w:rsidRPr="00C5239F"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84" w:rsidRDefault="00086384">
      <w:r>
        <w:separator/>
      </w:r>
    </w:p>
  </w:endnote>
  <w:endnote w:type="continuationSeparator" w:id="1">
    <w:p w:rsidR="00086384" w:rsidRDefault="00086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84" w:rsidRDefault="00086384">
      <w:r>
        <w:separator/>
      </w:r>
    </w:p>
  </w:footnote>
  <w:footnote w:type="continuationSeparator" w:id="1">
    <w:p w:rsidR="00086384" w:rsidRDefault="0008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85" w:rsidRDefault="00BA6418" w:rsidP="008E7D00">
    <w:pPr>
      <w:pStyle w:val="ab"/>
      <w:framePr w:wrap="around" w:vAnchor="text" w:hAnchor="margin" w:xAlign="center" w:y="1"/>
      <w:rPr>
        <w:rStyle w:val="ac"/>
      </w:rPr>
    </w:pPr>
    <w:r>
      <w:rPr>
        <w:rStyle w:val="ac"/>
      </w:rPr>
      <w:fldChar w:fldCharType="begin"/>
    </w:r>
    <w:r w:rsidR="00287B85">
      <w:rPr>
        <w:rStyle w:val="ac"/>
      </w:rPr>
      <w:instrText xml:space="preserve">PAGE  </w:instrText>
    </w:r>
    <w:r>
      <w:rPr>
        <w:rStyle w:val="ac"/>
      </w:rPr>
      <w:fldChar w:fldCharType="end"/>
    </w:r>
  </w:p>
  <w:p w:rsidR="00287B85" w:rsidRDefault="00287B8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85" w:rsidRDefault="00BA6418" w:rsidP="008E7D00">
    <w:pPr>
      <w:pStyle w:val="ab"/>
      <w:framePr w:wrap="around" w:vAnchor="text" w:hAnchor="page" w:x="6202" w:y="361"/>
      <w:rPr>
        <w:rStyle w:val="ac"/>
      </w:rPr>
    </w:pPr>
    <w:r>
      <w:rPr>
        <w:rStyle w:val="ac"/>
      </w:rPr>
      <w:fldChar w:fldCharType="begin"/>
    </w:r>
    <w:r w:rsidR="00287B85">
      <w:rPr>
        <w:rStyle w:val="ac"/>
      </w:rPr>
      <w:instrText xml:space="preserve">PAGE  </w:instrText>
    </w:r>
    <w:r>
      <w:rPr>
        <w:rStyle w:val="ac"/>
      </w:rPr>
      <w:fldChar w:fldCharType="separate"/>
    </w:r>
    <w:r w:rsidR="001A631C">
      <w:rPr>
        <w:rStyle w:val="ac"/>
        <w:noProof/>
      </w:rPr>
      <w:t>4</w:t>
    </w:r>
    <w:r>
      <w:rPr>
        <w:rStyle w:val="ac"/>
      </w:rPr>
      <w:fldChar w:fldCharType="end"/>
    </w:r>
  </w:p>
  <w:p w:rsidR="00287B85" w:rsidRDefault="00287B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26A4BD2"/>
    <w:multiLevelType w:val="multilevel"/>
    <w:tmpl w:val="E4B6A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2"/>
  </w:num>
  <w:num w:numId="4">
    <w:abstractNumId w:val="3"/>
  </w:num>
  <w:num w:numId="5">
    <w:abstractNumId w:val="6"/>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9"/>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8DF"/>
    <w:rsid w:val="00026055"/>
    <w:rsid w:val="00030334"/>
    <w:rsid w:val="00031C1B"/>
    <w:rsid w:val="00031F91"/>
    <w:rsid w:val="000329D2"/>
    <w:rsid w:val="00032E16"/>
    <w:rsid w:val="00034D80"/>
    <w:rsid w:val="00034FE9"/>
    <w:rsid w:val="0003512C"/>
    <w:rsid w:val="00035600"/>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84"/>
    <w:rsid w:val="00086392"/>
    <w:rsid w:val="00090318"/>
    <w:rsid w:val="00090954"/>
    <w:rsid w:val="00091A69"/>
    <w:rsid w:val="000927C7"/>
    <w:rsid w:val="00093D52"/>
    <w:rsid w:val="00095BD9"/>
    <w:rsid w:val="000978DC"/>
    <w:rsid w:val="00097AC4"/>
    <w:rsid w:val="000A1C9D"/>
    <w:rsid w:val="000A21C2"/>
    <w:rsid w:val="000A31A8"/>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F2"/>
    <w:rsid w:val="000E126C"/>
    <w:rsid w:val="000E1600"/>
    <w:rsid w:val="000E2BF6"/>
    <w:rsid w:val="000E3CB9"/>
    <w:rsid w:val="000E3EBF"/>
    <w:rsid w:val="000E465C"/>
    <w:rsid w:val="000E4E50"/>
    <w:rsid w:val="000E4FA4"/>
    <w:rsid w:val="000E68E2"/>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42C7"/>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4773A"/>
    <w:rsid w:val="00151B87"/>
    <w:rsid w:val="00154A8F"/>
    <w:rsid w:val="001561E8"/>
    <w:rsid w:val="00157026"/>
    <w:rsid w:val="001640B7"/>
    <w:rsid w:val="00164149"/>
    <w:rsid w:val="00164152"/>
    <w:rsid w:val="001652DB"/>
    <w:rsid w:val="001657CF"/>
    <w:rsid w:val="001658BB"/>
    <w:rsid w:val="00166811"/>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A631C"/>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1FB7"/>
    <w:rsid w:val="001F2397"/>
    <w:rsid w:val="001F23F4"/>
    <w:rsid w:val="001F3055"/>
    <w:rsid w:val="001F4FDB"/>
    <w:rsid w:val="00201B53"/>
    <w:rsid w:val="00202CE5"/>
    <w:rsid w:val="00203CAB"/>
    <w:rsid w:val="00203CC8"/>
    <w:rsid w:val="00205373"/>
    <w:rsid w:val="00205C6D"/>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63B0"/>
    <w:rsid w:val="002474A0"/>
    <w:rsid w:val="00250310"/>
    <w:rsid w:val="00250648"/>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FE0"/>
    <w:rsid w:val="002A0FFB"/>
    <w:rsid w:val="002A1969"/>
    <w:rsid w:val="002A340B"/>
    <w:rsid w:val="002A3F88"/>
    <w:rsid w:val="002A40CF"/>
    <w:rsid w:val="002A52E2"/>
    <w:rsid w:val="002A6B78"/>
    <w:rsid w:val="002B1F49"/>
    <w:rsid w:val="002B450F"/>
    <w:rsid w:val="002B7FCB"/>
    <w:rsid w:val="002C1887"/>
    <w:rsid w:val="002C1B1F"/>
    <w:rsid w:val="002C1C4E"/>
    <w:rsid w:val="002C2A2B"/>
    <w:rsid w:val="002C4EC0"/>
    <w:rsid w:val="002D0712"/>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65CD"/>
    <w:rsid w:val="00357529"/>
    <w:rsid w:val="003579DF"/>
    <w:rsid w:val="00360863"/>
    <w:rsid w:val="00360DBD"/>
    <w:rsid w:val="00364778"/>
    <w:rsid w:val="0036645A"/>
    <w:rsid w:val="0037136E"/>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3E75"/>
    <w:rsid w:val="003F3F18"/>
    <w:rsid w:val="003F5255"/>
    <w:rsid w:val="003F724F"/>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20803"/>
    <w:rsid w:val="004220F2"/>
    <w:rsid w:val="00424B8E"/>
    <w:rsid w:val="0042501B"/>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5F84"/>
    <w:rsid w:val="004E63EA"/>
    <w:rsid w:val="004E6828"/>
    <w:rsid w:val="004E7D4E"/>
    <w:rsid w:val="004F0001"/>
    <w:rsid w:val="004F1B04"/>
    <w:rsid w:val="004F300A"/>
    <w:rsid w:val="004F38DF"/>
    <w:rsid w:val="004F715B"/>
    <w:rsid w:val="004F78CF"/>
    <w:rsid w:val="00501F32"/>
    <w:rsid w:val="005030AA"/>
    <w:rsid w:val="00503D67"/>
    <w:rsid w:val="00503DE8"/>
    <w:rsid w:val="005050D0"/>
    <w:rsid w:val="00506A20"/>
    <w:rsid w:val="0051053F"/>
    <w:rsid w:val="00512958"/>
    <w:rsid w:val="005140B9"/>
    <w:rsid w:val="00515292"/>
    <w:rsid w:val="00516597"/>
    <w:rsid w:val="00516905"/>
    <w:rsid w:val="00520DF5"/>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652B8"/>
    <w:rsid w:val="0057129D"/>
    <w:rsid w:val="00573293"/>
    <w:rsid w:val="0057436B"/>
    <w:rsid w:val="00575177"/>
    <w:rsid w:val="00575242"/>
    <w:rsid w:val="00577706"/>
    <w:rsid w:val="005803CC"/>
    <w:rsid w:val="00582B3A"/>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3F1A"/>
    <w:rsid w:val="00624515"/>
    <w:rsid w:val="00625A90"/>
    <w:rsid w:val="00631CE8"/>
    <w:rsid w:val="00633164"/>
    <w:rsid w:val="00633D75"/>
    <w:rsid w:val="00635782"/>
    <w:rsid w:val="0064068E"/>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D89"/>
    <w:rsid w:val="00681720"/>
    <w:rsid w:val="00681A35"/>
    <w:rsid w:val="00681C78"/>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17A3"/>
    <w:rsid w:val="006C2872"/>
    <w:rsid w:val="006C63C2"/>
    <w:rsid w:val="006D0FC9"/>
    <w:rsid w:val="006D2209"/>
    <w:rsid w:val="006D3321"/>
    <w:rsid w:val="006D370F"/>
    <w:rsid w:val="006D54A2"/>
    <w:rsid w:val="006D70BC"/>
    <w:rsid w:val="006E3E23"/>
    <w:rsid w:val="006E65F6"/>
    <w:rsid w:val="006E6DD1"/>
    <w:rsid w:val="006E731E"/>
    <w:rsid w:val="006F32D7"/>
    <w:rsid w:val="006F3B19"/>
    <w:rsid w:val="006F4120"/>
    <w:rsid w:val="006F7230"/>
    <w:rsid w:val="006F7B8B"/>
    <w:rsid w:val="00701643"/>
    <w:rsid w:val="00703116"/>
    <w:rsid w:val="0070360D"/>
    <w:rsid w:val="007037B0"/>
    <w:rsid w:val="00703B60"/>
    <w:rsid w:val="00703DBD"/>
    <w:rsid w:val="007054F4"/>
    <w:rsid w:val="00706CA3"/>
    <w:rsid w:val="00711FAB"/>
    <w:rsid w:val="007128C4"/>
    <w:rsid w:val="007129FF"/>
    <w:rsid w:val="0071310F"/>
    <w:rsid w:val="00714B95"/>
    <w:rsid w:val="0071646A"/>
    <w:rsid w:val="00716C87"/>
    <w:rsid w:val="00720972"/>
    <w:rsid w:val="00722B96"/>
    <w:rsid w:val="007236DD"/>
    <w:rsid w:val="00724850"/>
    <w:rsid w:val="007258AD"/>
    <w:rsid w:val="00725FA7"/>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637E"/>
    <w:rsid w:val="007E0A5A"/>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D73"/>
    <w:rsid w:val="008016AA"/>
    <w:rsid w:val="0080344A"/>
    <w:rsid w:val="00804CBB"/>
    <w:rsid w:val="008051E3"/>
    <w:rsid w:val="008071C7"/>
    <w:rsid w:val="0081223C"/>
    <w:rsid w:val="00812E0C"/>
    <w:rsid w:val="008134C6"/>
    <w:rsid w:val="00814D2E"/>
    <w:rsid w:val="008150A1"/>
    <w:rsid w:val="00820307"/>
    <w:rsid w:val="00820749"/>
    <w:rsid w:val="00820946"/>
    <w:rsid w:val="00825805"/>
    <w:rsid w:val="008262B5"/>
    <w:rsid w:val="008263D4"/>
    <w:rsid w:val="00830327"/>
    <w:rsid w:val="0083376D"/>
    <w:rsid w:val="00834B06"/>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0B0A"/>
    <w:rsid w:val="008818C1"/>
    <w:rsid w:val="00881D06"/>
    <w:rsid w:val="008822DB"/>
    <w:rsid w:val="008825A9"/>
    <w:rsid w:val="00882681"/>
    <w:rsid w:val="0088460D"/>
    <w:rsid w:val="008873F6"/>
    <w:rsid w:val="008905DF"/>
    <w:rsid w:val="008906D5"/>
    <w:rsid w:val="0089288E"/>
    <w:rsid w:val="00893409"/>
    <w:rsid w:val="00893740"/>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5176"/>
    <w:rsid w:val="008D6523"/>
    <w:rsid w:val="008E0A20"/>
    <w:rsid w:val="008E1133"/>
    <w:rsid w:val="008E2923"/>
    <w:rsid w:val="008E3DB9"/>
    <w:rsid w:val="008E608D"/>
    <w:rsid w:val="008E6205"/>
    <w:rsid w:val="008E6492"/>
    <w:rsid w:val="008E7227"/>
    <w:rsid w:val="008E795D"/>
    <w:rsid w:val="008E7BAC"/>
    <w:rsid w:val="008E7D00"/>
    <w:rsid w:val="008F0355"/>
    <w:rsid w:val="008F0858"/>
    <w:rsid w:val="008F2245"/>
    <w:rsid w:val="008F4B51"/>
    <w:rsid w:val="008F4F2B"/>
    <w:rsid w:val="008F6B8B"/>
    <w:rsid w:val="008F79BA"/>
    <w:rsid w:val="00900435"/>
    <w:rsid w:val="00900BFD"/>
    <w:rsid w:val="00901962"/>
    <w:rsid w:val="00901D82"/>
    <w:rsid w:val="0090489C"/>
    <w:rsid w:val="0090682A"/>
    <w:rsid w:val="00910BC6"/>
    <w:rsid w:val="00911367"/>
    <w:rsid w:val="00912521"/>
    <w:rsid w:val="00912987"/>
    <w:rsid w:val="00912ED8"/>
    <w:rsid w:val="00913153"/>
    <w:rsid w:val="00914964"/>
    <w:rsid w:val="00915BBA"/>
    <w:rsid w:val="009160E3"/>
    <w:rsid w:val="00916B64"/>
    <w:rsid w:val="00916E74"/>
    <w:rsid w:val="00921E62"/>
    <w:rsid w:val="009231E8"/>
    <w:rsid w:val="00923E09"/>
    <w:rsid w:val="00925BDB"/>
    <w:rsid w:val="00925E26"/>
    <w:rsid w:val="00927CD8"/>
    <w:rsid w:val="009307CB"/>
    <w:rsid w:val="0093287D"/>
    <w:rsid w:val="0093307D"/>
    <w:rsid w:val="00933AA4"/>
    <w:rsid w:val="0093406E"/>
    <w:rsid w:val="009344BD"/>
    <w:rsid w:val="0093591C"/>
    <w:rsid w:val="00942DF4"/>
    <w:rsid w:val="009442E3"/>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CAE"/>
    <w:rsid w:val="00A96413"/>
    <w:rsid w:val="00A97F21"/>
    <w:rsid w:val="00AA181C"/>
    <w:rsid w:val="00AA1945"/>
    <w:rsid w:val="00AA5927"/>
    <w:rsid w:val="00AA5EB5"/>
    <w:rsid w:val="00AA5F1A"/>
    <w:rsid w:val="00AB0341"/>
    <w:rsid w:val="00AB1317"/>
    <w:rsid w:val="00AB1821"/>
    <w:rsid w:val="00AB287B"/>
    <w:rsid w:val="00AB29CB"/>
    <w:rsid w:val="00AB5022"/>
    <w:rsid w:val="00AB50E1"/>
    <w:rsid w:val="00AB6010"/>
    <w:rsid w:val="00AB6CD2"/>
    <w:rsid w:val="00AC645E"/>
    <w:rsid w:val="00AC7BDD"/>
    <w:rsid w:val="00AD3CAE"/>
    <w:rsid w:val="00AD5CD6"/>
    <w:rsid w:val="00AD6AFB"/>
    <w:rsid w:val="00AD6C09"/>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3AFF"/>
    <w:rsid w:val="00B24AB7"/>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1CF9"/>
    <w:rsid w:val="00BA2062"/>
    <w:rsid w:val="00BA5436"/>
    <w:rsid w:val="00BA6418"/>
    <w:rsid w:val="00BA785D"/>
    <w:rsid w:val="00BA78DB"/>
    <w:rsid w:val="00BB0F17"/>
    <w:rsid w:val="00BB2F75"/>
    <w:rsid w:val="00BB3531"/>
    <w:rsid w:val="00BB3B5A"/>
    <w:rsid w:val="00BB3BD5"/>
    <w:rsid w:val="00BB3BF6"/>
    <w:rsid w:val="00BC1782"/>
    <w:rsid w:val="00BC17D3"/>
    <w:rsid w:val="00BC1885"/>
    <w:rsid w:val="00BC1E43"/>
    <w:rsid w:val="00BC4A20"/>
    <w:rsid w:val="00BD0255"/>
    <w:rsid w:val="00BD20A5"/>
    <w:rsid w:val="00BD4383"/>
    <w:rsid w:val="00BD7AB4"/>
    <w:rsid w:val="00BE16F1"/>
    <w:rsid w:val="00BE1F02"/>
    <w:rsid w:val="00BE33B4"/>
    <w:rsid w:val="00BE45C0"/>
    <w:rsid w:val="00BE60D2"/>
    <w:rsid w:val="00BF1941"/>
    <w:rsid w:val="00BF20BE"/>
    <w:rsid w:val="00BF2588"/>
    <w:rsid w:val="00BF4AA3"/>
    <w:rsid w:val="00BF4B26"/>
    <w:rsid w:val="00BF4E8F"/>
    <w:rsid w:val="00BF67DE"/>
    <w:rsid w:val="00BF768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1508"/>
    <w:rsid w:val="00C41879"/>
    <w:rsid w:val="00C44640"/>
    <w:rsid w:val="00C44C95"/>
    <w:rsid w:val="00C4580A"/>
    <w:rsid w:val="00C50BA3"/>
    <w:rsid w:val="00C5239F"/>
    <w:rsid w:val="00C52FFE"/>
    <w:rsid w:val="00C53B1C"/>
    <w:rsid w:val="00C547B8"/>
    <w:rsid w:val="00C5497E"/>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429E"/>
    <w:rsid w:val="00CB6D68"/>
    <w:rsid w:val="00CB7620"/>
    <w:rsid w:val="00CB7808"/>
    <w:rsid w:val="00CC31E7"/>
    <w:rsid w:val="00CC5272"/>
    <w:rsid w:val="00CC5978"/>
    <w:rsid w:val="00CC66D4"/>
    <w:rsid w:val="00CD01AC"/>
    <w:rsid w:val="00CD2EE2"/>
    <w:rsid w:val="00CD3D24"/>
    <w:rsid w:val="00CD421B"/>
    <w:rsid w:val="00CD43EB"/>
    <w:rsid w:val="00CD4C33"/>
    <w:rsid w:val="00CD5541"/>
    <w:rsid w:val="00CD58BF"/>
    <w:rsid w:val="00CD7B67"/>
    <w:rsid w:val="00CE05E8"/>
    <w:rsid w:val="00CE07EF"/>
    <w:rsid w:val="00CE3864"/>
    <w:rsid w:val="00CE400E"/>
    <w:rsid w:val="00CE5110"/>
    <w:rsid w:val="00CE5A58"/>
    <w:rsid w:val="00CE5E4E"/>
    <w:rsid w:val="00CE69D7"/>
    <w:rsid w:val="00CE769F"/>
    <w:rsid w:val="00CF0410"/>
    <w:rsid w:val="00CF0D53"/>
    <w:rsid w:val="00CF15CB"/>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F3A"/>
    <w:rsid w:val="00D37A36"/>
    <w:rsid w:val="00D37D74"/>
    <w:rsid w:val="00D4190A"/>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43EC"/>
    <w:rsid w:val="00DF5E22"/>
    <w:rsid w:val="00DF6B3B"/>
    <w:rsid w:val="00DF6EF7"/>
    <w:rsid w:val="00DF7363"/>
    <w:rsid w:val="00DF7CBA"/>
    <w:rsid w:val="00E007CE"/>
    <w:rsid w:val="00E01748"/>
    <w:rsid w:val="00E01AD1"/>
    <w:rsid w:val="00E01D58"/>
    <w:rsid w:val="00E02243"/>
    <w:rsid w:val="00E04B1A"/>
    <w:rsid w:val="00E04B9E"/>
    <w:rsid w:val="00E04D31"/>
    <w:rsid w:val="00E07BB4"/>
    <w:rsid w:val="00E103FC"/>
    <w:rsid w:val="00E105BA"/>
    <w:rsid w:val="00E1075D"/>
    <w:rsid w:val="00E11D58"/>
    <w:rsid w:val="00E15B48"/>
    <w:rsid w:val="00E179E4"/>
    <w:rsid w:val="00E20D49"/>
    <w:rsid w:val="00E21846"/>
    <w:rsid w:val="00E22856"/>
    <w:rsid w:val="00E240CB"/>
    <w:rsid w:val="00E2445C"/>
    <w:rsid w:val="00E2597F"/>
    <w:rsid w:val="00E262DA"/>
    <w:rsid w:val="00E27B26"/>
    <w:rsid w:val="00E27DA3"/>
    <w:rsid w:val="00E32A1D"/>
    <w:rsid w:val="00E33C19"/>
    <w:rsid w:val="00E33F36"/>
    <w:rsid w:val="00E3408A"/>
    <w:rsid w:val="00E35645"/>
    <w:rsid w:val="00E365DE"/>
    <w:rsid w:val="00E42074"/>
    <w:rsid w:val="00E42642"/>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75A4"/>
    <w:rsid w:val="00EA7685"/>
    <w:rsid w:val="00EA7900"/>
    <w:rsid w:val="00EA7BE0"/>
    <w:rsid w:val="00EB0A59"/>
    <w:rsid w:val="00EB149F"/>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2150"/>
    <w:rsid w:val="00EE35ED"/>
    <w:rsid w:val="00EE4ABA"/>
    <w:rsid w:val="00EE5D16"/>
    <w:rsid w:val="00EF0445"/>
    <w:rsid w:val="00EF137B"/>
    <w:rsid w:val="00EF1F82"/>
    <w:rsid w:val="00EF3E39"/>
    <w:rsid w:val="00EF7C0D"/>
    <w:rsid w:val="00EF7C53"/>
    <w:rsid w:val="00F00A1D"/>
    <w:rsid w:val="00F01489"/>
    <w:rsid w:val="00F0290B"/>
    <w:rsid w:val="00F03151"/>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2028"/>
    <w:rsid w:val="00F2338E"/>
    <w:rsid w:val="00F237DA"/>
    <w:rsid w:val="00F24D3A"/>
    <w:rsid w:val="00F24F0D"/>
    <w:rsid w:val="00F25ACF"/>
    <w:rsid w:val="00F2782D"/>
    <w:rsid w:val="00F3077C"/>
    <w:rsid w:val="00F30C57"/>
    <w:rsid w:val="00F31908"/>
    <w:rsid w:val="00F31A3F"/>
    <w:rsid w:val="00F32277"/>
    <w:rsid w:val="00F3257A"/>
    <w:rsid w:val="00F334EA"/>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ED6"/>
    <w:rsid w:val="00FD3571"/>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uiPriority w:val="59"/>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dst=62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191460DF744A29DC2C4BCD2BD5A69180BB4A2E5F83F4B33FF8172A0F91B8F11C3D6A9292I9v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0191460DF744A29DC2C4BCD2BD5A69180BB4A2E5F83F4B33FF8172A0F91B8F11C3D6A9293I9v5G" TargetMode="External"/><Relationship Id="rId4" Type="http://schemas.openxmlformats.org/officeDocument/2006/relationships/webSettings" Target="webSettings.xml"/><Relationship Id="rId9" Type="http://schemas.openxmlformats.org/officeDocument/2006/relationships/hyperlink" Target="consultantplus://offline/main?base=LAW;n=116659;fld=134;dst=11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12305</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2013-01-23T09:05:00Z</cp:lastPrinted>
  <dcterms:created xsi:type="dcterms:W3CDTF">2013-01-23T09:06:00Z</dcterms:created>
  <dcterms:modified xsi:type="dcterms:W3CDTF">2013-01-23T09:06:00Z</dcterms:modified>
</cp:coreProperties>
</file>