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A31E5E" w:rsidRDefault="00687098" w:rsidP="003D2EE4">
      <w:pPr>
        <w:jc w:val="center"/>
        <w:rPr>
          <w:b/>
          <w:sz w:val="22"/>
          <w:szCs w:val="22"/>
        </w:rPr>
      </w:pPr>
      <w:r w:rsidRPr="00A31E5E">
        <w:rPr>
          <w:b/>
          <w:sz w:val="22"/>
          <w:szCs w:val="22"/>
        </w:rPr>
        <w:t>Решение № 03-10.1/</w:t>
      </w:r>
      <w:r w:rsidR="009A3EBD" w:rsidRPr="00A31E5E">
        <w:rPr>
          <w:b/>
          <w:sz w:val="22"/>
          <w:szCs w:val="22"/>
        </w:rPr>
        <w:t>5</w:t>
      </w:r>
      <w:r w:rsidR="00B56388" w:rsidRPr="00A31E5E">
        <w:rPr>
          <w:b/>
          <w:sz w:val="22"/>
          <w:szCs w:val="22"/>
        </w:rPr>
        <w:t>8</w:t>
      </w:r>
      <w:r w:rsidRPr="00A31E5E">
        <w:rPr>
          <w:b/>
          <w:sz w:val="22"/>
          <w:szCs w:val="22"/>
        </w:rPr>
        <w:t>-201</w:t>
      </w:r>
      <w:r w:rsidR="00655564" w:rsidRPr="00A31E5E">
        <w:rPr>
          <w:b/>
          <w:sz w:val="22"/>
          <w:szCs w:val="22"/>
        </w:rPr>
        <w:t>3</w:t>
      </w:r>
    </w:p>
    <w:p w:rsidR="003F3F18" w:rsidRPr="00A31E5E" w:rsidRDefault="00687098" w:rsidP="003D2EE4">
      <w:pPr>
        <w:jc w:val="center"/>
        <w:rPr>
          <w:snapToGrid w:val="0"/>
          <w:sz w:val="22"/>
          <w:szCs w:val="22"/>
        </w:rPr>
      </w:pPr>
      <w:r w:rsidRPr="00A31E5E">
        <w:rPr>
          <w:snapToGrid w:val="0"/>
          <w:sz w:val="22"/>
          <w:szCs w:val="22"/>
        </w:rPr>
        <w:t>о признании жалоб</w:t>
      </w:r>
      <w:r w:rsidR="002372F2" w:rsidRPr="00A31E5E">
        <w:rPr>
          <w:snapToGrid w:val="0"/>
          <w:sz w:val="22"/>
          <w:szCs w:val="22"/>
        </w:rPr>
        <w:t>ы</w:t>
      </w:r>
      <w:r w:rsidRPr="00A31E5E">
        <w:rPr>
          <w:snapToGrid w:val="0"/>
          <w:sz w:val="22"/>
          <w:szCs w:val="22"/>
        </w:rPr>
        <w:t xml:space="preserve"> </w:t>
      </w:r>
      <w:r w:rsidR="009F22C8" w:rsidRPr="00A31E5E">
        <w:rPr>
          <w:snapToGrid w:val="0"/>
          <w:sz w:val="22"/>
          <w:szCs w:val="22"/>
        </w:rPr>
        <w:t>обоснованн</w:t>
      </w:r>
      <w:r w:rsidR="00A82F44" w:rsidRPr="00A31E5E">
        <w:rPr>
          <w:snapToGrid w:val="0"/>
          <w:sz w:val="22"/>
          <w:szCs w:val="22"/>
        </w:rPr>
        <w:t>ой</w:t>
      </w:r>
    </w:p>
    <w:p w:rsidR="00F3257A" w:rsidRPr="00A31E5E" w:rsidRDefault="00F3257A" w:rsidP="003D2EE4">
      <w:pPr>
        <w:jc w:val="center"/>
        <w:rPr>
          <w:snapToGrid w:val="0"/>
          <w:sz w:val="22"/>
          <w:szCs w:val="22"/>
        </w:rPr>
      </w:pPr>
    </w:p>
    <w:tbl>
      <w:tblPr>
        <w:tblW w:w="0" w:type="auto"/>
        <w:tblLook w:val="01E0"/>
      </w:tblPr>
      <w:tblGrid>
        <w:gridCol w:w="5211"/>
        <w:gridCol w:w="5211"/>
      </w:tblGrid>
      <w:tr w:rsidR="003F3F18" w:rsidRPr="00A31E5E" w:rsidTr="000F587D">
        <w:tc>
          <w:tcPr>
            <w:tcW w:w="5211" w:type="dxa"/>
          </w:tcPr>
          <w:p w:rsidR="003F3F18" w:rsidRPr="00A31E5E" w:rsidRDefault="00B56388" w:rsidP="00BD70F8">
            <w:pPr>
              <w:spacing w:after="60"/>
              <w:rPr>
                <w:snapToGrid w:val="0"/>
                <w:sz w:val="22"/>
                <w:szCs w:val="22"/>
              </w:rPr>
            </w:pPr>
            <w:r w:rsidRPr="00A31E5E">
              <w:rPr>
                <w:snapToGrid w:val="0"/>
                <w:sz w:val="22"/>
                <w:szCs w:val="22"/>
              </w:rPr>
              <w:t>14</w:t>
            </w:r>
            <w:r w:rsidR="009A3EBD" w:rsidRPr="00A31E5E">
              <w:rPr>
                <w:snapToGrid w:val="0"/>
                <w:sz w:val="22"/>
                <w:szCs w:val="22"/>
              </w:rPr>
              <w:t xml:space="preserve"> марта</w:t>
            </w:r>
            <w:r w:rsidR="003F3F18" w:rsidRPr="00A31E5E">
              <w:rPr>
                <w:snapToGrid w:val="0"/>
                <w:sz w:val="22"/>
                <w:szCs w:val="22"/>
              </w:rPr>
              <w:t xml:space="preserve"> 201</w:t>
            </w:r>
            <w:r w:rsidR="00655564" w:rsidRPr="00A31E5E">
              <w:rPr>
                <w:snapToGrid w:val="0"/>
                <w:sz w:val="22"/>
                <w:szCs w:val="22"/>
              </w:rPr>
              <w:t>3</w:t>
            </w:r>
            <w:r w:rsidR="003F3F18" w:rsidRPr="00A31E5E">
              <w:rPr>
                <w:snapToGrid w:val="0"/>
                <w:sz w:val="22"/>
                <w:szCs w:val="22"/>
              </w:rPr>
              <w:t xml:space="preserve"> г.</w:t>
            </w:r>
          </w:p>
        </w:tc>
        <w:tc>
          <w:tcPr>
            <w:tcW w:w="5211" w:type="dxa"/>
          </w:tcPr>
          <w:p w:rsidR="003F3F18" w:rsidRPr="00A31E5E" w:rsidRDefault="003B543D" w:rsidP="003D2EE4">
            <w:pPr>
              <w:spacing w:after="60"/>
              <w:jc w:val="right"/>
              <w:rPr>
                <w:snapToGrid w:val="0"/>
                <w:sz w:val="22"/>
                <w:szCs w:val="22"/>
              </w:rPr>
            </w:pPr>
            <w:r w:rsidRPr="00A31E5E">
              <w:rPr>
                <w:snapToGrid w:val="0"/>
                <w:sz w:val="22"/>
                <w:szCs w:val="22"/>
              </w:rPr>
              <w:t>г</w:t>
            </w:r>
            <w:r w:rsidR="003F3F18" w:rsidRPr="00A31E5E">
              <w:rPr>
                <w:snapToGrid w:val="0"/>
                <w:sz w:val="22"/>
                <w:szCs w:val="22"/>
              </w:rPr>
              <w:t>. Омск</w:t>
            </w:r>
          </w:p>
        </w:tc>
      </w:tr>
    </w:tbl>
    <w:p w:rsidR="00687098" w:rsidRPr="00A31E5E" w:rsidRDefault="00687098" w:rsidP="003D2EE4">
      <w:pPr>
        <w:ind w:firstLine="709"/>
        <w:jc w:val="center"/>
        <w:rPr>
          <w:snapToGrid w:val="0"/>
          <w:sz w:val="22"/>
          <w:szCs w:val="22"/>
        </w:rPr>
      </w:pPr>
    </w:p>
    <w:p w:rsidR="00687098" w:rsidRPr="00A31E5E" w:rsidRDefault="00687098" w:rsidP="00982E58">
      <w:pPr>
        <w:pStyle w:val="a8"/>
        <w:tabs>
          <w:tab w:val="left" w:pos="-2800"/>
        </w:tabs>
        <w:ind w:firstLine="709"/>
        <w:jc w:val="both"/>
        <w:rPr>
          <w:sz w:val="22"/>
          <w:szCs w:val="22"/>
        </w:rPr>
      </w:pPr>
      <w:r w:rsidRPr="00A31E5E">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A31E5E" w:rsidRDefault="00F01489" w:rsidP="00982E58">
      <w:pPr>
        <w:pStyle w:val="a8"/>
        <w:tabs>
          <w:tab w:val="left" w:pos="-2800"/>
        </w:tabs>
        <w:ind w:firstLine="709"/>
        <w:jc w:val="both"/>
        <w:rPr>
          <w:sz w:val="22"/>
          <w:szCs w:val="22"/>
        </w:rPr>
      </w:pPr>
      <w:r w:rsidRPr="00A31E5E">
        <w:rPr>
          <w:sz w:val="22"/>
          <w:szCs w:val="22"/>
        </w:rPr>
        <w:t>Шмаковой Т.П. -  заместителя руководителя Управления, Председателя Комиссии;</w:t>
      </w:r>
    </w:p>
    <w:p w:rsidR="004F5C0D" w:rsidRPr="00A31E5E" w:rsidRDefault="004F5C0D" w:rsidP="004F5C0D">
      <w:pPr>
        <w:pStyle w:val="a8"/>
        <w:tabs>
          <w:tab w:val="left" w:pos="-2800"/>
        </w:tabs>
        <w:ind w:firstLine="709"/>
        <w:jc w:val="both"/>
        <w:rPr>
          <w:sz w:val="22"/>
          <w:szCs w:val="22"/>
        </w:rPr>
      </w:pPr>
      <w:r w:rsidRPr="00A31E5E">
        <w:rPr>
          <w:sz w:val="22"/>
          <w:szCs w:val="22"/>
        </w:rPr>
        <w:t>Иванченко О.И. – начальника отдела контроля размещения государственного заказа, заместителя Председателя Комиссии;</w:t>
      </w:r>
    </w:p>
    <w:p w:rsidR="00655564" w:rsidRPr="00A31E5E" w:rsidRDefault="00F01489" w:rsidP="00655564">
      <w:pPr>
        <w:pStyle w:val="a8"/>
        <w:tabs>
          <w:tab w:val="left" w:pos="-2800"/>
        </w:tabs>
        <w:ind w:firstLine="709"/>
        <w:jc w:val="both"/>
        <w:rPr>
          <w:sz w:val="22"/>
          <w:szCs w:val="22"/>
        </w:rPr>
      </w:pPr>
      <w:r w:rsidRPr="00A31E5E">
        <w:rPr>
          <w:sz w:val="22"/>
          <w:szCs w:val="22"/>
        </w:rPr>
        <w:t>Шевченко А.Н. – ведущего специалиста-эксперта отдела контроля размещения государственного заказа, члена Комиссии;</w:t>
      </w:r>
      <w:r w:rsidR="00655564" w:rsidRPr="00A31E5E">
        <w:rPr>
          <w:sz w:val="22"/>
          <w:szCs w:val="22"/>
        </w:rPr>
        <w:t xml:space="preserve"> </w:t>
      </w:r>
    </w:p>
    <w:p w:rsidR="00655564" w:rsidRPr="00A31E5E" w:rsidRDefault="00655564" w:rsidP="00655564">
      <w:pPr>
        <w:pStyle w:val="a8"/>
        <w:tabs>
          <w:tab w:val="left" w:pos="-2800"/>
        </w:tabs>
        <w:ind w:firstLine="709"/>
        <w:jc w:val="both"/>
        <w:rPr>
          <w:sz w:val="22"/>
          <w:szCs w:val="22"/>
        </w:rPr>
      </w:pPr>
      <w:r w:rsidRPr="00A31E5E">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A31E5E" w:rsidRDefault="004F5C0D" w:rsidP="004F5C0D">
      <w:pPr>
        <w:pStyle w:val="a8"/>
        <w:tabs>
          <w:tab w:val="left" w:pos="-2800"/>
        </w:tabs>
        <w:ind w:firstLine="709"/>
        <w:jc w:val="both"/>
        <w:rPr>
          <w:sz w:val="22"/>
          <w:szCs w:val="22"/>
        </w:rPr>
      </w:pPr>
      <w:r w:rsidRPr="00A31E5E">
        <w:rPr>
          <w:sz w:val="22"/>
          <w:szCs w:val="22"/>
        </w:rPr>
        <w:t>Кусановой Ш.М. – главного специалиста-эксперта отдела контроля размещения государс</w:t>
      </w:r>
      <w:r w:rsidR="00AD7618" w:rsidRPr="00A31E5E">
        <w:rPr>
          <w:sz w:val="22"/>
          <w:szCs w:val="22"/>
        </w:rPr>
        <w:t>твенного заказа, члена Комиссии</w:t>
      </w:r>
      <w:r w:rsidR="00A31E5E" w:rsidRPr="00A31E5E">
        <w:rPr>
          <w:sz w:val="22"/>
          <w:szCs w:val="22"/>
        </w:rPr>
        <w:t>;</w:t>
      </w:r>
    </w:p>
    <w:p w:rsidR="00A31E5E" w:rsidRPr="00A31E5E" w:rsidRDefault="00A31E5E" w:rsidP="00A31E5E">
      <w:pPr>
        <w:pStyle w:val="a8"/>
        <w:tabs>
          <w:tab w:val="left" w:pos="-2800"/>
        </w:tabs>
        <w:ind w:firstLine="709"/>
        <w:jc w:val="both"/>
        <w:rPr>
          <w:sz w:val="22"/>
          <w:szCs w:val="22"/>
        </w:rPr>
      </w:pPr>
      <w:r w:rsidRPr="00A31E5E">
        <w:rPr>
          <w:sz w:val="22"/>
          <w:szCs w:val="22"/>
        </w:rPr>
        <w:t>Алексиной А.П. – главного специалиста-эксперта отдела контроля размещения государственного заказа, члена Комиссии,</w:t>
      </w:r>
    </w:p>
    <w:p w:rsidR="00A60A32" w:rsidRPr="00A31E5E" w:rsidRDefault="00687098" w:rsidP="00B56388">
      <w:pPr>
        <w:pStyle w:val="ConsPlusNonformat"/>
        <w:widowControl/>
        <w:ind w:firstLine="708"/>
        <w:jc w:val="both"/>
        <w:outlineLvl w:val="0"/>
        <w:rPr>
          <w:rFonts w:ascii="Times New Roman" w:hAnsi="Times New Roman" w:cs="Times New Roman"/>
          <w:sz w:val="22"/>
          <w:szCs w:val="22"/>
        </w:rPr>
      </w:pPr>
      <w:r w:rsidRPr="00A31E5E">
        <w:rPr>
          <w:rFonts w:ascii="Times New Roman" w:hAnsi="Times New Roman" w:cs="Times New Roman"/>
          <w:sz w:val="22"/>
          <w:szCs w:val="22"/>
        </w:rPr>
        <w:t>рассмотрев жалоб</w:t>
      </w:r>
      <w:r w:rsidR="00A82F44" w:rsidRPr="00A31E5E">
        <w:rPr>
          <w:rFonts w:ascii="Times New Roman" w:hAnsi="Times New Roman" w:cs="Times New Roman"/>
          <w:sz w:val="22"/>
          <w:szCs w:val="22"/>
        </w:rPr>
        <w:t>у</w:t>
      </w:r>
      <w:r w:rsidR="00AE78FE" w:rsidRPr="00A31E5E">
        <w:rPr>
          <w:rFonts w:ascii="Times New Roman" w:hAnsi="Times New Roman" w:cs="Times New Roman"/>
          <w:sz w:val="22"/>
          <w:szCs w:val="22"/>
        </w:rPr>
        <w:t xml:space="preserve"> </w:t>
      </w:r>
      <w:r w:rsidR="00B56388" w:rsidRPr="00A31E5E">
        <w:rPr>
          <w:rFonts w:ascii="Times New Roman" w:hAnsi="Times New Roman" w:cs="Times New Roman"/>
          <w:sz w:val="22"/>
          <w:szCs w:val="22"/>
        </w:rPr>
        <w:t xml:space="preserve">ООО «Тритон» (далее – Заявитель, Общество) на действия ФГБОУ ВПО «Омский государственный педагогический университет» и его единой комиссии (далее – единая комиссия, Заказчик) при проведении открытого аукциона в электронной форме </w:t>
      </w:r>
      <w:r w:rsidR="00B56388" w:rsidRPr="00A31E5E">
        <w:rPr>
          <w:rStyle w:val="iceouttxt1"/>
          <w:rFonts w:ascii="Times New Roman" w:hAnsi="Times New Roman" w:cs="Times New Roman"/>
          <w:color w:val="auto"/>
          <w:sz w:val="22"/>
          <w:szCs w:val="22"/>
        </w:rPr>
        <w:t xml:space="preserve">на право заключения договора на выполнение работ по текущему ремонту электроснабжения в общежитии ФГБОУ ВПО «ОмГПУ» (извещение № 0352100012313000008) </w:t>
      </w:r>
      <w:r w:rsidR="00D00CC5" w:rsidRPr="00A31E5E">
        <w:rPr>
          <w:rStyle w:val="iceouttxt1"/>
          <w:rFonts w:ascii="Times New Roman" w:hAnsi="Times New Roman" w:cs="Times New Roman"/>
          <w:color w:val="auto"/>
          <w:sz w:val="22"/>
          <w:szCs w:val="22"/>
        </w:rPr>
        <w:t xml:space="preserve">(далее – открытый </w:t>
      </w:r>
      <w:r w:rsidR="004F5C0D" w:rsidRPr="00A31E5E">
        <w:rPr>
          <w:rStyle w:val="iceouttxt1"/>
          <w:rFonts w:ascii="Times New Roman" w:hAnsi="Times New Roman" w:cs="Times New Roman"/>
          <w:color w:val="auto"/>
          <w:sz w:val="22"/>
          <w:szCs w:val="22"/>
        </w:rPr>
        <w:t>аукцион</w:t>
      </w:r>
      <w:r w:rsidR="00D00CC5" w:rsidRPr="00A31E5E">
        <w:rPr>
          <w:rStyle w:val="iceouttxt1"/>
          <w:rFonts w:ascii="Times New Roman" w:hAnsi="Times New Roman" w:cs="Times New Roman"/>
          <w:color w:val="auto"/>
          <w:sz w:val="22"/>
          <w:szCs w:val="22"/>
        </w:rPr>
        <w:t>)</w:t>
      </w:r>
      <w:r w:rsidR="00A60A32" w:rsidRPr="00A31E5E">
        <w:rPr>
          <w:rFonts w:ascii="Times New Roman" w:hAnsi="Times New Roman" w:cs="Times New Roman"/>
          <w:sz w:val="22"/>
          <w:szCs w:val="22"/>
        </w:rPr>
        <w:t>,</w:t>
      </w:r>
    </w:p>
    <w:p w:rsidR="00CC66D4" w:rsidRPr="008C18A1" w:rsidRDefault="00A60A32" w:rsidP="008C18A1">
      <w:pPr>
        <w:tabs>
          <w:tab w:val="left" w:pos="654"/>
        </w:tabs>
        <w:ind w:firstLine="709"/>
        <w:jc w:val="both"/>
        <w:rPr>
          <w:sz w:val="22"/>
          <w:szCs w:val="22"/>
        </w:rPr>
      </w:pPr>
      <w:r w:rsidRPr="00A31E5E">
        <w:rPr>
          <w:snapToGrid w:val="0"/>
          <w:sz w:val="22"/>
          <w:szCs w:val="22"/>
        </w:rPr>
        <w:t xml:space="preserve">в присутствии </w:t>
      </w:r>
      <w:r w:rsidR="008C18A1">
        <w:rPr>
          <w:snapToGrid w:val="0"/>
          <w:sz w:val="22"/>
          <w:szCs w:val="22"/>
          <w:lang w:val="en-US"/>
        </w:rPr>
        <w:t>&lt;…&gt;</w:t>
      </w:r>
      <w:r w:rsidR="008C18A1">
        <w:rPr>
          <w:snapToGrid w:val="0"/>
          <w:sz w:val="22"/>
          <w:szCs w:val="22"/>
        </w:rPr>
        <w:t>,</w:t>
      </w:r>
    </w:p>
    <w:p w:rsidR="000A21C2" w:rsidRPr="00A31E5E" w:rsidRDefault="000A21C2" w:rsidP="00CC66D4">
      <w:pPr>
        <w:ind w:firstLine="709"/>
        <w:jc w:val="both"/>
        <w:rPr>
          <w:spacing w:val="60"/>
          <w:sz w:val="22"/>
          <w:szCs w:val="22"/>
        </w:rPr>
      </w:pPr>
    </w:p>
    <w:p w:rsidR="00687098" w:rsidRPr="00A31E5E" w:rsidRDefault="00E07BB4" w:rsidP="00982E58">
      <w:pPr>
        <w:jc w:val="center"/>
        <w:rPr>
          <w:spacing w:val="60"/>
          <w:sz w:val="22"/>
          <w:szCs w:val="22"/>
        </w:rPr>
      </w:pPr>
      <w:r w:rsidRPr="00A31E5E">
        <w:rPr>
          <w:spacing w:val="60"/>
          <w:sz w:val="22"/>
          <w:szCs w:val="22"/>
        </w:rPr>
        <w:t>УСТАНОВИЛА</w:t>
      </w:r>
      <w:r w:rsidR="00687098" w:rsidRPr="00A31E5E">
        <w:rPr>
          <w:spacing w:val="60"/>
          <w:sz w:val="22"/>
          <w:szCs w:val="22"/>
        </w:rPr>
        <w:t>:</w:t>
      </w:r>
    </w:p>
    <w:p w:rsidR="00687098" w:rsidRPr="00A31E5E" w:rsidRDefault="00687098" w:rsidP="00982E58">
      <w:pPr>
        <w:ind w:firstLine="709"/>
        <w:jc w:val="center"/>
        <w:rPr>
          <w:snapToGrid w:val="0"/>
          <w:sz w:val="22"/>
          <w:szCs w:val="22"/>
        </w:rPr>
      </w:pPr>
    </w:p>
    <w:p w:rsidR="005F1809" w:rsidRPr="00A31E5E" w:rsidRDefault="00687098" w:rsidP="005F1809">
      <w:pPr>
        <w:autoSpaceDE w:val="0"/>
        <w:autoSpaceDN w:val="0"/>
        <w:adjustRightInd w:val="0"/>
        <w:ind w:right="-41" w:firstLine="708"/>
        <w:jc w:val="both"/>
        <w:rPr>
          <w:sz w:val="22"/>
          <w:szCs w:val="22"/>
        </w:rPr>
      </w:pPr>
      <w:r w:rsidRPr="00A31E5E">
        <w:rPr>
          <w:b/>
          <w:sz w:val="22"/>
          <w:szCs w:val="22"/>
        </w:rPr>
        <w:t>1.</w:t>
      </w:r>
      <w:r w:rsidRPr="00A31E5E">
        <w:rPr>
          <w:sz w:val="22"/>
          <w:szCs w:val="22"/>
        </w:rPr>
        <w:t xml:space="preserve"> </w:t>
      </w:r>
      <w:r w:rsidR="00BD7AB4" w:rsidRPr="00A31E5E">
        <w:rPr>
          <w:sz w:val="22"/>
          <w:szCs w:val="22"/>
        </w:rPr>
        <w:t xml:space="preserve">В  Омское  </w:t>
      </w:r>
      <w:r w:rsidR="008C2BD5" w:rsidRPr="00A31E5E">
        <w:rPr>
          <w:sz w:val="22"/>
          <w:szCs w:val="22"/>
        </w:rPr>
        <w:t xml:space="preserve">УФАС  России  поступила жалоба </w:t>
      </w:r>
      <w:r w:rsidR="00EE35ED" w:rsidRPr="00A31E5E">
        <w:rPr>
          <w:sz w:val="22"/>
          <w:szCs w:val="22"/>
        </w:rPr>
        <w:t>З</w:t>
      </w:r>
      <w:r w:rsidR="00BD7AB4" w:rsidRPr="00A31E5E">
        <w:rPr>
          <w:sz w:val="22"/>
          <w:szCs w:val="22"/>
        </w:rPr>
        <w:t xml:space="preserve">аявителя (вх. № </w:t>
      </w:r>
      <w:r w:rsidR="003C179E" w:rsidRPr="00A31E5E">
        <w:rPr>
          <w:sz w:val="22"/>
          <w:szCs w:val="22"/>
        </w:rPr>
        <w:t>1963</w:t>
      </w:r>
      <w:r w:rsidR="00BD7AB4" w:rsidRPr="00A31E5E">
        <w:rPr>
          <w:sz w:val="22"/>
          <w:szCs w:val="22"/>
        </w:rPr>
        <w:t xml:space="preserve"> от </w:t>
      </w:r>
      <w:r w:rsidR="00A6434A" w:rsidRPr="00A31E5E">
        <w:rPr>
          <w:sz w:val="22"/>
          <w:szCs w:val="22"/>
        </w:rPr>
        <w:t>06</w:t>
      </w:r>
      <w:r w:rsidR="00BD7AB4" w:rsidRPr="00A31E5E">
        <w:rPr>
          <w:sz w:val="22"/>
          <w:szCs w:val="22"/>
        </w:rPr>
        <w:t>.</w:t>
      </w:r>
      <w:r w:rsidR="008678AC" w:rsidRPr="00A31E5E">
        <w:rPr>
          <w:sz w:val="22"/>
          <w:szCs w:val="22"/>
        </w:rPr>
        <w:t>0</w:t>
      </w:r>
      <w:r w:rsidR="00A6434A" w:rsidRPr="00A31E5E">
        <w:rPr>
          <w:sz w:val="22"/>
          <w:szCs w:val="22"/>
        </w:rPr>
        <w:t>3</w:t>
      </w:r>
      <w:r w:rsidR="00BD7AB4" w:rsidRPr="00A31E5E">
        <w:rPr>
          <w:sz w:val="22"/>
          <w:szCs w:val="22"/>
        </w:rPr>
        <w:t>.201</w:t>
      </w:r>
      <w:r w:rsidR="008678AC" w:rsidRPr="00A31E5E">
        <w:rPr>
          <w:sz w:val="22"/>
          <w:szCs w:val="22"/>
        </w:rPr>
        <w:t>3</w:t>
      </w:r>
      <w:r w:rsidR="00BD7AB4" w:rsidRPr="00A31E5E">
        <w:rPr>
          <w:sz w:val="22"/>
          <w:szCs w:val="22"/>
        </w:rPr>
        <w:t>)</w:t>
      </w:r>
      <w:r w:rsidR="00C14F72" w:rsidRPr="00A31E5E">
        <w:rPr>
          <w:sz w:val="22"/>
          <w:szCs w:val="22"/>
        </w:rPr>
        <w:t xml:space="preserve">, в которой указано, </w:t>
      </w:r>
      <w:r w:rsidR="00F1788C" w:rsidRPr="00A31E5E">
        <w:rPr>
          <w:sz w:val="22"/>
          <w:szCs w:val="22"/>
        </w:rPr>
        <w:t xml:space="preserve">что </w:t>
      </w:r>
      <w:r w:rsidR="00640CEC" w:rsidRPr="00A31E5E">
        <w:rPr>
          <w:sz w:val="22"/>
          <w:szCs w:val="22"/>
        </w:rPr>
        <w:t>единая комиссия</w:t>
      </w:r>
      <w:r w:rsidR="006E3E23" w:rsidRPr="00A31E5E">
        <w:rPr>
          <w:sz w:val="22"/>
          <w:szCs w:val="22"/>
        </w:rPr>
        <w:t xml:space="preserve"> </w:t>
      </w:r>
      <w:r w:rsidR="00F1788C" w:rsidRPr="00A31E5E">
        <w:rPr>
          <w:sz w:val="22"/>
          <w:szCs w:val="22"/>
        </w:rPr>
        <w:t>нарушил</w:t>
      </w:r>
      <w:r w:rsidR="00640CEC" w:rsidRPr="00A31E5E">
        <w:rPr>
          <w:sz w:val="22"/>
          <w:szCs w:val="22"/>
        </w:rPr>
        <w:t>а</w:t>
      </w:r>
      <w:r w:rsidR="00F1788C" w:rsidRPr="00A31E5E">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A31E5E">
        <w:rPr>
          <w:sz w:val="22"/>
          <w:szCs w:val="22"/>
        </w:rPr>
        <w:t>,</w:t>
      </w:r>
      <w:r w:rsidR="005B31DC" w:rsidRPr="00A31E5E">
        <w:rPr>
          <w:sz w:val="22"/>
          <w:szCs w:val="22"/>
        </w:rPr>
        <w:t xml:space="preserve"> </w:t>
      </w:r>
      <w:r w:rsidR="005F1809" w:rsidRPr="00A31E5E">
        <w:rPr>
          <w:sz w:val="22"/>
          <w:szCs w:val="22"/>
        </w:rPr>
        <w:t xml:space="preserve">неправомерно </w:t>
      </w:r>
      <w:r w:rsidR="00A6434A" w:rsidRPr="00A31E5E">
        <w:rPr>
          <w:sz w:val="22"/>
          <w:szCs w:val="22"/>
        </w:rPr>
        <w:t>отказав Обществу в допуске к участию в аукционе</w:t>
      </w:r>
      <w:r w:rsidR="005F1809" w:rsidRPr="00A31E5E">
        <w:rPr>
          <w:sz w:val="22"/>
          <w:szCs w:val="22"/>
        </w:rPr>
        <w:t>.</w:t>
      </w:r>
    </w:p>
    <w:p w:rsidR="00EE4ABA" w:rsidRPr="00A31E5E" w:rsidRDefault="00EE4ABA" w:rsidP="00982E58">
      <w:pPr>
        <w:tabs>
          <w:tab w:val="left" w:pos="-1820"/>
          <w:tab w:val="left" w:pos="700"/>
        </w:tabs>
        <w:ind w:firstLine="709"/>
        <w:jc w:val="both"/>
        <w:rPr>
          <w:b/>
          <w:sz w:val="22"/>
          <w:szCs w:val="22"/>
        </w:rPr>
      </w:pPr>
    </w:p>
    <w:p w:rsidR="001B4359" w:rsidRPr="00A31E5E" w:rsidRDefault="00134DAA" w:rsidP="00982E58">
      <w:pPr>
        <w:tabs>
          <w:tab w:val="left" w:pos="-1820"/>
          <w:tab w:val="left" w:pos="700"/>
        </w:tabs>
        <w:ind w:firstLine="709"/>
        <w:jc w:val="both"/>
        <w:rPr>
          <w:sz w:val="22"/>
          <w:szCs w:val="22"/>
        </w:rPr>
      </w:pPr>
      <w:r w:rsidRPr="00A31E5E">
        <w:rPr>
          <w:b/>
          <w:sz w:val="22"/>
          <w:szCs w:val="22"/>
        </w:rPr>
        <w:t xml:space="preserve">2. </w:t>
      </w:r>
      <w:r w:rsidR="001B4359" w:rsidRPr="00A31E5E">
        <w:rPr>
          <w:sz w:val="22"/>
          <w:szCs w:val="22"/>
        </w:rPr>
        <w:t>На запрос О</w:t>
      </w:r>
      <w:r w:rsidR="008C2BD5" w:rsidRPr="00A31E5E">
        <w:rPr>
          <w:sz w:val="22"/>
          <w:szCs w:val="22"/>
        </w:rPr>
        <w:t>мского УФАС России (исх. № 03-</w:t>
      </w:r>
      <w:r w:rsidR="00A6434A" w:rsidRPr="00A31E5E">
        <w:rPr>
          <w:sz w:val="22"/>
          <w:szCs w:val="22"/>
        </w:rPr>
        <w:t>1372</w:t>
      </w:r>
      <w:r w:rsidR="008C2BD5" w:rsidRPr="00A31E5E">
        <w:rPr>
          <w:sz w:val="22"/>
          <w:szCs w:val="22"/>
        </w:rPr>
        <w:t xml:space="preserve"> от </w:t>
      </w:r>
      <w:r w:rsidR="00C74A91" w:rsidRPr="00A31E5E">
        <w:rPr>
          <w:sz w:val="22"/>
          <w:szCs w:val="22"/>
        </w:rPr>
        <w:t>0</w:t>
      </w:r>
      <w:r w:rsidR="00A6434A" w:rsidRPr="00A31E5E">
        <w:rPr>
          <w:sz w:val="22"/>
          <w:szCs w:val="22"/>
        </w:rPr>
        <w:t>6</w:t>
      </w:r>
      <w:r w:rsidR="008C2BD5" w:rsidRPr="00A31E5E">
        <w:rPr>
          <w:sz w:val="22"/>
          <w:szCs w:val="22"/>
        </w:rPr>
        <w:t>.</w:t>
      </w:r>
      <w:r w:rsidR="00BB3BF6" w:rsidRPr="00A31E5E">
        <w:rPr>
          <w:sz w:val="22"/>
          <w:szCs w:val="22"/>
        </w:rPr>
        <w:t>0</w:t>
      </w:r>
      <w:r w:rsidR="00C74A91" w:rsidRPr="00A31E5E">
        <w:rPr>
          <w:sz w:val="22"/>
          <w:szCs w:val="22"/>
        </w:rPr>
        <w:t>3</w:t>
      </w:r>
      <w:r w:rsidR="001B4359" w:rsidRPr="00A31E5E">
        <w:rPr>
          <w:sz w:val="22"/>
          <w:szCs w:val="22"/>
        </w:rPr>
        <w:t>.201</w:t>
      </w:r>
      <w:r w:rsidR="00BB3BF6" w:rsidRPr="00A31E5E">
        <w:rPr>
          <w:sz w:val="22"/>
          <w:szCs w:val="22"/>
        </w:rPr>
        <w:t>3</w:t>
      </w:r>
      <w:r w:rsidR="001B4359" w:rsidRPr="00A31E5E">
        <w:rPr>
          <w:sz w:val="22"/>
          <w:szCs w:val="22"/>
        </w:rPr>
        <w:t xml:space="preserve">) </w:t>
      </w:r>
      <w:r w:rsidR="00A6434A" w:rsidRPr="00A31E5E">
        <w:rPr>
          <w:sz w:val="22"/>
          <w:szCs w:val="22"/>
        </w:rPr>
        <w:t>Заказчиком</w:t>
      </w:r>
      <w:r w:rsidR="001B4359" w:rsidRPr="00A31E5E">
        <w:rPr>
          <w:sz w:val="22"/>
          <w:szCs w:val="22"/>
        </w:rPr>
        <w:t xml:space="preserve"> были представлены мате</w:t>
      </w:r>
      <w:r w:rsidR="008E608D" w:rsidRPr="00A31E5E">
        <w:rPr>
          <w:sz w:val="22"/>
          <w:szCs w:val="22"/>
        </w:rPr>
        <w:t xml:space="preserve">риалы открытого </w:t>
      </w:r>
      <w:r w:rsidR="004F5C0D" w:rsidRPr="00A31E5E">
        <w:rPr>
          <w:sz w:val="22"/>
          <w:szCs w:val="22"/>
        </w:rPr>
        <w:t>аукцион</w:t>
      </w:r>
      <w:r w:rsidR="00C84231" w:rsidRPr="00A31E5E">
        <w:rPr>
          <w:sz w:val="22"/>
          <w:szCs w:val="22"/>
        </w:rPr>
        <w:t>а</w:t>
      </w:r>
      <w:r w:rsidR="006E3E23" w:rsidRPr="00A31E5E">
        <w:rPr>
          <w:sz w:val="22"/>
          <w:szCs w:val="22"/>
        </w:rPr>
        <w:t xml:space="preserve"> (вх. № </w:t>
      </w:r>
      <w:r w:rsidR="00A6434A" w:rsidRPr="00A31E5E">
        <w:rPr>
          <w:sz w:val="22"/>
          <w:szCs w:val="22"/>
        </w:rPr>
        <w:t>2080</w:t>
      </w:r>
      <w:r w:rsidR="000A21C2" w:rsidRPr="00A31E5E">
        <w:rPr>
          <w:sz w:val="22"/>
          <w:szCs w:val="22"/>
        </w:rPr>
        <w:t xml:space="preserve"> от </w:t>
      </w:r>
      <w:r w:rsidR="00A6434A" w:rsidRPr="00A31E5E">
        <w:rPr>
          <w:sz w:val="22"/>
          <w:szCs w:val="22"/>
        </w:rPr>
        <w:t>12</w:t>
      </w:r>
      <w:r w:rsidR="000A21C2" w:rsidRPr="00A31E5E">
        <w:rPr>
          <w:sz w:val="22"/>
          <w:szCs w:val="22"/>
        </w:rPr>
        <w:t>.</w:t>
      </w:r>
      <w:r w:rsidR="00BB3BF6" w:rsidRPr="00A31E5E">
        <w:rPr>
          <w:sz w:val="22"/>
          <w:szCs w:val="22"/>
        </w:rPr>
        <w:t>0</w:t>
      </w:r>
      <w:r w:rsidR="00C74A91" w:rsidRPr="00A31E5E">
        <w:rPr>
          <w:sz w:val="22"/>
          <w:szCs w:val="22"/>
        </w:rPr>
        <w:t>3</w:t>
      </w:r>
      <w:r w:rsidR="000A21C2" w:rsidRPr="00A31E5E">
        <w:rPr>
          <w:sz w:val="22"/>
          <w:szCs w:val="22"/>
        </w:rPr>
        <w:t>.201</w:t>
      </w:r>
      <w:r w:rsidR="00BB3BF6" w:rsidRPr="00A31E5E">
        <w:rPr>
          <w:sz w:val="22"/>
          <w:szCs w:val="22"/>
        </w:rPr>
        <w:t>3</w:t>
      </w:r>
      <w:r w:rsidR="000A21C2" w:rsidRPr="00A31E5E">
        <w:rPr>
          <w:sz w:val="22"/>
          <w:szCs w:val="22"/>
        </w:rPr>
        <w:t>)</w:t>
      </w:r>
      <w:r w:rsidR="00D00CC5" w:rsidRPr="00A31E5E">
        <w:rPr>
          <w:sz w:val="22"/>
          <w:szCs w:val="22"/>
        </w:rPr>
        <w:t>.</w:t>
      </w:r>
    </w:p>
    <w:p w:rsidR="001B4359" w:rsidRPr="00A31E5E" w:rsidRDefault="001B4359" w:rsidP="008D358A">
      <w:pPr>
        <w:autoSpaceDE w:val="0"/>
        <w:autoSpaceDN w:val="0"/>
        <w:adjustRightInd w:val="0"/>
        <w:ind w:firstLine="709"/>
        <w:jc w:val="both"/>
        <w:outlineLvl w:val="1"/>
        <w:rPr>
          <w:sz w:val="22"/>
          <w:szCs w:val="22"/>
        </w:rPr>
      </w:pPr>
      <w:r w:rsidRPr="00A31E5E">
        <w:rPr>
          <w:sz w:val="22"/>
          <w:szCs w:val="22"/>
        </w:rPr>
        <w:t xml:space="preserve">Из представленных материалов открытого </w:t>
      </w:r>
      <w:r w:rsidR="004F5C0D" w:rsidRPr="00A31E5E">
        <w:rPr>
          <w:sz w:val="22"/>
          <w:szCs w:val="22"/>
        </w:rPr>
        <w:t>аукцион</w:t>
      </w:r>
      <w:r w:rsidRPr="00A31E5E">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A31E5E">
        <w:rPr>
          <w:sz w:val="22"/>
          <w:szCs w:val="22"/>
          <w:lang w:val="en-US"/>
        </w:rPr>
        <w:t>www</w:t>
      </w:r>
      <w:r w:rsidRPr="00A31E5E">
        <w:rPr>
          <w:sz w:val="22"/>
          <w:szCs w:val="22"/>
        </w:rPr>
        <w:t>.</w:t>
      </w:r>
      <w:r w:rsidRPr="00A31E5E">
        <w:rPr>
          <w:sz w:val="22"/>
          <w:szCs w:val="22"/>
          <w:lang w:val="en-US"/>
        </w:rPr>
        <w:t>zakupki</w:t>
      </w:r>
      <w:r w:rsidRPr="00A31E5E">
        <w:rPr>
          <w:sz w:val="22"/>
          <w:szCs w:val="22"/>
        </w:rPr>
        <w:t>.</w:t>
      </w:r>
      <w:r w:rsidRPr="00A31E5E">
        <w:rPr>
          <w:sz w:val="22"/>
          <w:szCs w:val="22"/>
          <w:lang w:val="en-US"/>
        </w:rPr>
        <w:t>gov</w:t>
      </w:r>
      <w:r w:rsidRPr="00A31E5E">
        <w:rPr>
          <w:sz w:val="22"/>
          <w:szCs w:val="22"/>
        </w:rPr>
        <w:t>.</w:t>
      </w:r>
      <w:r w:rsidRPr="00A31E5E">
        <w:rPr>
          <w:sz w:val="22"/>
          <w:szCs w:val="22"/>
          <w:lang w:val="en-US"/>
        </w:rPr>
        <w:t>ru</w:t>
      </w:r>
      <w:r w:rsidRPr="00A31E5E">
        <w:rPr>
          <w:sz w:val="22"/>
          <w:szCs w:val="22"/>
        </w:rPr>
        <w:t xml:space="preserve"> (далее - официальный сайт) следует, что </w:t>
      </w:r>
      <w:r w:rsidR="00A6434A" w:rsidRPr="00A31E5E">
        <w:rPr>
          <w:sz w:val="22"/>
          <w:szCs w:val="22"/>
        </w:rPr>
        <w:t>19</w:t>
      </w:r>
      <w:r w:rsidR="00004E80" w:rsidRPr="00A31E5E">
        <w:rPr>
          <w:sz w:val="22"/>
          <w:szCs w:val="22"/>
        </w:rPr>
        <w:t>.</w:t>
      </w:r>
      <w:r w:rsidR="00DB1469" w:rsidRPr="00A31E5E">
        <w:rPr>
          <w:sz w:val="22"/>
          <w:szCs w:val="22"/>
        </w:rPr>
        <w:t>0</w:t>
      </w:r>
      <w:r w:rsidR="00C74A91" w:rsidRPr="00A31E5E">
        <w:rPr>
          <w:sz w:val="22"/>
          <w:szCs w:val="22"/>
        </w:rPr>
        <w:t>2</w:t>
      </w:r>
      <w:r w:rsidR="00004E80" w:rsidRPr="00A31E5E">
        <w:rPr>
          <w:sz w:val="22"/>
          <w:szCs w:val="22"/>
        </w:rPr>
        <w:t>.</w:t>
      </w:r>
      <w:r w:rsidR="008C2BD5" w:rsidRPr="00A31E5E">
        <w:rPr>
          <w:sz w:val="22"/>
          <w:szCs w:val="22"/>
        </w:rPr>
        <w:t>201</w:t>
      </w:r>
      <w:r w:rsidR="00DB1469" w:rsidRPr="00A31E5E">
        <w:rPr>
          <w:sz w:val="22"/>
          <w:szCs w:val="22"/>
        </w:rPr>
        <w:t>3</w:t>
      </w:r>
      <w:r w:rsidR="008C2BD5" w:rsidRPr="00A31E5E">
        <w:rPr>
          <w:sz w:val="22"/>
          <w:szCs w:val="22"/>
        </w:rPr>
        <w:t xml:space="preserve"> на указанном сайте </w:t>
      </w:r>
      <w:r w:rsidR="00A6434A" w:rsidRPr="00A31E5E">
        <w:rPr>
          <w:sz w:val="22"/>
          <w:szCs w:val="22"/>
        </w:rPr>
        <w:t>Заказчиком</w:t>
      </w:r>
      <w:r w:rsidRPr="00A31E5E">
        <w:rPr>
          <w:sz w:val="22"/>
          <w:szCs w:val="22"/>
        </w:rPr>
        <w:t xml:space="preserve"> разме</w:t>
      </w:r>
      <w:r w:rsidR="00395AB8" w:rsidRPr="00A31E5E">
        <w:rPr>
          <w:sz w:val="22"/>
          <w:szCs w:val="22"/>
        </w:rPr>
        <w:t>щено</w:t>
      </w:r>
      <w:r w:rsidRPr="00A31E5E">
        <w:rPr>
          <w:sz w:val="22"/>
          <w:szCs w:val="22"/>
        </w:rPr>
        <w:t xml:space="preserve"> извещение о проведении открытого </w:t>
      </w:r>
      <w:r w:rsidR="004F5C0D" w:rsidRPr="00A31E5E">
        <w:rPr>
          <w:sz w:val="22"/>
          <w:szCs w:val="22"/>
        </w:rPr>
        <w:t>аукцион</w:t>
      </w:r>
      <w:r w:rsidRPr="00A31E5E">
        <w:rPr>
          <w:sz w:val="22"/>
          <w:szCs w:val="22"/>
        </w:rPr>
        <w:t>а и документаци</w:t>
      </w:r>
      <w:r w:rsidR="00A6434A" w:rsidRPr="00A31E5E">
        <w:rPr>
          <w:sz w:val="22"/>
          <w:szCs w:val="22"/>
        </w:rPr>
        <w:t>я</w:t>
      </w:r>
      <w:r w:rsidR="00DB1469" w:rsidRPr="00A31E5E">
        <w:rPr>
          <w:sz w:val="22"/>
          <w:szCs w:val="22"/>
        </w:rPr>
        <w:t xml:space="preserve"> об аукционе</w:t>
      </w:r>
      <w:r w:rsidR="00395AB8" w:rsidRPr="00A31E5E">
        <w:rPr>
          <w:sz w:val="22"/>
          <w:szCs w:val="22"/>
        </w:rPr>
        <w:t xml:space="preserve"> с</w:t>
      </w:r>
      <w:r w:rsidR="00A0493B" w:rsidRPr="00A31E5E">
        <w:rPr>
          <w:sz w:val="22"/>
          <w:szCs w:val="22"/>
        </w:rPr>
        <w:t xml:space="preserve"> начальн</w:t>
      </w:r>
      <w:r w:rsidR="00395AB8" w:rsidRPr="00A31E5E">
        <w:rPr>
          <w:sz w:val="22"/>
          <w:szCs w:val="22"/>
        </w:rPr>
        <w:t>ой</w:t>
      </w:r>
      <w:r w:rsidR="00A0493B" w:rsidRPr="00A31E5E">
        <w:rPr>
          <w:sz w:val="22"/>
          <w:szCs w:val="22"/>
        </w:rPr>
        <w:t xml:space="preserve"> (максимальн</w:t>
      </w:r>
      <w:r w:rsidR="00395AB8" w:rsidRPr="00A31E5E">
        <w:rPr>
          <w:sz w:val="22"/>
          <w:szCs w:val="22"/>
        </w:rPr>
        <w:t>ой</w:t>
      </w:r>
      <w:r w:rsidR="00A0493B" w:rsidRPr="00A31E5E">
        <w:rPr>
          <w:sz w:val="22"/>
          <w:szCs w:val="22"/>
        </w:rPr>
        <w:t>) цен</w:t>
      </w:r>
      <w:r w:rsidR="00395AB8" w:rsidRPr="00A31E5E">
        <w:rPr>
          <w:sz w:val="22"/>
          <w:szCs w:val="22"/>
        </w:rPr>
        <w:t>ой</w:t>
      </w:r>
      <w:r w:rsidR="00A0493B" w:rsidRPr="00A31E5E">
        <w:rPr>
          <w:sz w:val="22"/>
          <w:szCs w:val="22"/>
        </w:rPr>
        <w:t xml:space="preserve"> </w:t>
      </w:r>
      <w:r w:rsidR="00A6434A" w:rsidRPr="00A31E5E">
        <w:rPr>
          <w:sz w:val="22"/>
          <w:szCs w:val="22"/>
        </w:rPr>
        <w:t>договора</w:t>
      </w:r>
      <w:r w:rsidR="00BB3BF6" w:rsidRPr="00A31E5E">
        <w:rPr>
          <w:sz w:val="22"/>
          <w:szCs w:val="22"/>
        </w:rPr>
        <w:t xml:space="preserve"> </w:t>
      </w:r>
      <w:r w:rsidR="00A6434A" w:rsidRPr="00A31E5E">
        <w:rPr>
          <w:sz w:val="22"/>
          <w:szCs w:val="22"/>
        </w:rPr>
        <w:t>1058961,50</w:t>
      </w:r>
      <w:r w:rsidR="00A0493B" w:rsidRPr="00A31E5E">
        <w:rPr>
          <w:sz w:val="22"/>
          <w:szCs w:val="22"/>
        </w:rPr>
        <w:t xml:space="preserve"> руб.</w:t>
      </w:r>
    </w:p>
    <w:p w:rsidR="008D358A" w:rsidRPr="00A31E5E" w:rsidRDefault="008D358A" w:rsidP="008D358A">
      <w:pPr>
        <w:pStyle w:val="ae"/>
        <w:tabs>
          <w:tab w:val="left" w:pos="851"/>
        </w:tabs>
        <w:spacing w:after="0"/>
        <w:ind w:left="0" w:firstLine="709"/>
        <w:jc w:val="both"/>
        <w:rPr>
          <w:sz w:val="22"/>
          <w:szCs w:val="22"/>
        </w:rPr>
      </w:pPr>
      <w:r w:rsidRPr="00A31E5E">
        <w:rPr>
          <w:sz w:val="22"/>
          <w:szCs w:val="22"/>
        </w:rPr>
        <w:t xml:space="preserve">Из протокола рассмотрения первых частей заявок на участие в аукционе от </w:t>
      </w:r>
      <w:r w:rsidR="00A6434A" w:rsidRPr="00A31E5E">
        <w:rPr>
          <w:sz w:val="22"/>
          <w:szCs w:val="22"/>
        </w:rPr>
        <w:t>01</w:t>
      </w:r>
      <w:r w:rsidRPr="00A31E5E">
        <w:rPr>
          <w:sz w:val="22"/>
          <w:szCs w:val="22"/>
        </w:rPr>
        <w:t>.0</w:t>
      </w:r>
      <w:r w:rsidR="00A6434A" w:rsidRPr="00A31E5E">
        <w:rPr>
          <w:sz w:val="22"/>
          <w:szCs w:val="22"/>
        </w:rPr>
        <w:t>3</w:t>
      </w:r>
      <w:r w:rsidRPr="00A31E5E">
        <w:rPr>
          <w:sz w:val="22"/>
          <w:szCs w:val="22"/>
        </w:rPr>
        <w:t xml:space="preserve">.2013 следует, что поступило </w:t>
      </w:r>
      <w:r w:rsidR="00A6434A" w:rsidRPr="00A31E5E">
        <w:rPr>
          <w:sz w:val="22"/>
          <w:szCs w:val="22"/>
        </w:rPr>
        <w:t>пятнадцать</w:t>
      </w:r>
      <w:r w:rsidRPr="00A31E5E">
        <w:rPr>
          <w:sz w:val="22"/>
          <w:szCs w:val="22"/>
        </w:rPr>
        <w:t xml:space="preserve"> заяв</w:t>
      </w:r>
      <w:r w:rsidR="00A6434A" w:rsidRPr="00A31E5E">
        <w:rPr>
          <w:sz w:val="22"/>
          <w:szCs w:val="22"/>
        </w:rPr>
        <w:t>ок</w:t>
      </w:r>
      <w:r w:rsidRPr="00A31E5E">
        <w:rPr>
          <w:sz w:val="22"/>
          <w:szCs w:val="22"/>
        </w:rPr>
        <w:t xml:space="preserve"> на участие в аукционе, </w:t>
      </w:r>
      <w:r w:rsidR="00A6434A" w:rsidRPr="00A31E5E">
        <w:rPr>
          <w:sz w:val="22"/>
          <w:szCs w:val="22"/>
        </w:rPr>
        <w:t>шести</w:t>
      </w:r>
      <w:r w:rsidRPr="00A31E5E">
        <w:rPr>
          <w:sz w:val="22"/>
          <w:szCs w:val="22"/>
        </w:rPr>
        <w:t xml:space="preserve"> участник</w:t>
      </w:r>
      <w:r w:rsidR="00A6434A" w:rsidRPr="00A31E5E">
        <w:rPr>
          <w:sz w:val="22"/>
          <w:szCs w:val="22"/>
        </w:rPr>
        <w:t>ам</w:t>
      </w:r>
      <w:r w:rsidRPr="00A31E5E">
        <w:rPr>
          <w:sz w:val="22"/>
          <w:szCs w:val="22"/>
        </w:rPr>
        <w:t xml:space="preserve"> размещения заказа </w:t>
      </w:r>
      <w:r w:rsidR="00A6434A" w:rsidRPr="00A31E5E">
        <w:rPr>
          <w:sz w:val="22"/>
          <w:szCs w:val="22"/>
        </w:rPr>
        <w:t xml:space="preserve">отказано в </w:t>
      </w:r>
      <w:r w:rsidRPr="00A31E5E">
        <w:rPr>
          <w:sz w:val="22"/>
          <w:szCs w:val="22"/>
        </w:rPr>
        <w:t>допу</w:t>
      </w:r>
      <w:r w:rsidR="00A6434A" w:rsidRPr="00A31E5E">
        <w:rPr>
          <w:sz w:val="22"/>
          <w:szCs w:val="22"/>
        </w:rPr>
        <w:t>ске к участию в аукционе, в том числе Заявителю.</w:t>
      </w:r>
    </w:p>
    <w:p w:rsidR="008D358A" w:rsidRPr="00A31E5E" w:rsidRDefault="008D358A" w:rsidP="008D358A">
      <w:pPr>
        <w:pStyle w:val="ae"/>
        <w:tabs>
          <w:tab w:val="left" w:pos="851"/>
        </w:tabs>
        <w:spacing w:after="0"/>
        <w:ind w:left="0" w:firstLine="709"/>
        <w:jc w:val="both"/>
        <w:rPr>
          <w:sz w:val="22"/>
          <w:szCs w:val="22"/>
        </w:rPr>
      </w:pPr>
      <w:r w:rsidRPr="00A31E5E">
        <w:rPr>
          <w:sz w:val="22"/>
          <w:szCs w:val="22"/>
        </w:rPr>
        <w:t xml:space="preserve">В соответствии с протоколом проведения аукциона от </w:t>
      </w:r>
      <w:r w:rsidR="00A6434A" w:rsidRPr="00A31E5E">
        <w:rPr>
          <w:sz w:val="22"/>
          <w:szCs w:val="22"/>
        </w:rPr>
        <w:t>04</w:t>
      </w:r>
      <w:r w:rsidRPr="00A31E5E">
        <w:rPr>
          <w:sz w:val="22"/>
          <w:szCs w:val="22"/>
        </w:rPr>
        <w:t>.0</w:t>
      </w:r>
      <w:r w:rsidR="00A6434A" w:rsidRPr="00A31E5E">
        <w:rPr>
          <w:sz w:val="22"/>
          <w:szCs w:val="22"/>
        </w:rPr>
        <w:t>3</w:t>
      </w:r>
      <w:r w:rsidRPr="00A31E5E">
        <w:rPr>
          <w:sz w:val="22"/>
          <w:szCs w:val="22"/>
        </w:rPr>
        <w:t xml:space="preserve">.2013 </w:t>
      </w:r>
      <w:r w:rsidR="00A6434A" w:rsidRPr="00A31E5E">
        <w:rPr>
          <w:sz w:val="22"/>
          <w:szCs w:val="22"/>
        </w:rPr>
        <w:t>четыре</w:t>
      </w:r>
      <w:r w:rsidRPr="00A31E5E">
        <w:rPr>
          <w:sz w:val="22"/>
          <w:szCs w:val="22"/>
        </w:rPr>
        <w:t xml:space="preserve"> участник</w:t>
      </w:r>
      <w:r w:rsidR="00395AB8" w:rsidRPr="00A31E5E">
        <w:rPr>
          <w:sz w:val="22"/>
          <w:szCs w:val="22"/>
        </w:rPr>
        <w:t>а</w:t>
      </w:r>
      <w:r w:rsidRPr="00A31E5E">
        <w:rPr>
          <w:sz w:val="22"/>
          <w:szCs w:val="22"/>
        </w:rPr>
        <w:t xml:space="preserve"> размещения заказа приняли участие в аукционе, наименьшую цену </w:t>
      </w:r>
      <w:r w:rsidR="00A6434A" w:rsidRPr="00A31E5E">
        <w:rPr>
          <w:sz w:val="22"/>
          <w:szCs w:val="22"/>
        </w:rPr>
        <w:t>830000,50</w:t>
      </w:r>
      <w:r w:rsidRPr="00A31E5E">
        <w:rPr>
          <w:sz w:val="22"/>
          <w:szCs w:val="22"/>
        </w:rPr>
        <w:t xml:space="preserve"> рублей предложил участник </w:t>
      </w:r>
      <w:r w:rsidR="00A6434A" w:rsidRPr="00A31E5E">
        <w:rPr>
          <w:sz w:val="22"/>
          <w:szCs w:val="22"/>
        </w:rPr>
        <w:t xml:space="preserve">размещения заказа </w:t>
      </w:r>
      <w:r w:rsidRPr="00A31E5E">
        <w:rPr>
          <w:sz w:val="22"/>
          <w:szCs w:val="22"/>
        </w:rPr>
        <w:t>№ 1</w:t>
      </w:r>
      <w:r w:rsidR="00A6434A" w:rsidRPr="00A31E5E">
        <w:rPr>
          <w:sz w:val="22"/>
          <w:szCs w:val="22"/>
        </w:rPr>
        <w:t>5</w:t>
      </w:r>
      <w:r w:rsidRPr="00A31E5E">
        <w:rPr>
          <w:sz w:val="22"/>
          <w:szCs w:val="22"/>
        </w:rPr>
        <w:t>.</w:t>
      </w:r>
    </w:p>
    <w:p w:rsidR="008D358A" w:rsidRPr="00A31E5E" w:rsidRDefault="008D358A" w:rsidP="008D358A">
      <w:pPr>
        <w:pStyle w:val="a3"/>
        <w:ind w:firstLine="709"/>
        <w:jc w:val="both"/>
        <w:rPr>
          <w:b w:val="0"/>
          <w:sz w:val="22"/>
          <w:szCs w:val="22"/>
        </w:rPr>
      </w:pPr>
      <w:r w:rsidRPr="00A31E5E">
        <w:rPr>
          <w:b w:val="0"/>
          <w:sz w:val="22"/>
          <w:szCs w:val="22"/>
        </w:rPr>
        <w:lastRenderedPageBreak/>
        <w:t xml:space="preserve">Согласно протоколу подведения итогов аукциона от </w:t>
      </w:r>
      <w:r w:rsidR="00A6434A" w:rsidRPr="00A31E5E">
        <w:rPr>
          <w:b w:val="0"/>
          <w:sz w:val="22"/>
          <w:szCs w:val="22"/>
        </w:rPr>
        <w:t>05</w:t>
      </w:r>
      <w:r w:rsidRPr="00A31E5E">
        <w:rPr>
          <w:b w:val="0"/>
          <w:sz w:val="22"/>
          <w:szCs w:val="22"/>
        </w:rPr>
        <w:t>.0</w:t>
      </w:r>
      <w:r w:rsidR="00A6434A" w:rsidRPr="00A31E5E">
        <w:rPr>
          <w:b w:val="0"/>
          <w:sz w:val="22"/>
          <w:szCs w:val="22"/>
        </w:rPr>
        <w:t>3</w:t>
      </w:r>
      <w:r w:rsidRPr="00A31E5E">
        <w:rPr>
          <w:b w:val="0"/>
          <w:sz w:val="22"/>
          <w:szCs w:val="22"/>
        </w:rPr>
        <w:t>.2013 заявк</w:t>
      </w:r>
      <w:r w:rsidR="00A6434A" w:rsidRPr="00A31E5E">
        <w:rPr>
          <w:b w:val="0"/>
          <w:sz w:val="22"/>
          <w:szCs w:val="22"/>
        </w:rPr>
        <w:t>и всех участников размещения заказа</w:t>
      </w:r>
      <w:r w:rsidR="00C74A91" w:rsidRPr="00A31E5E">
        <w:rPr>
          <w:b w:val="0"/>
          <w:sz w:val="22"/>
          <w:szCs w:val="22"/>
        </w:rPr>
        <w:t xml:space="preserve"> признан</w:t>
      </w:r>
      <w:r w:rsidR="00A6434A" w:rsidRPr="00A31E5E">
        <w:rPr>
          <w:b w:val="0"/>
          <w:sz w:val="22"/>
          <w:szCs w:val="22"/>
        </w:rPr>
        <w:t>ы</w:t>
      </w:r>
      <w:r w:rsidRPr="00A31E5E">
        <w:rPr>
          <w:b w:val="0"/>
          <w:sz w:val="22"/>
          <w:szCs w:val="22"/>
        </w:rPr>
        <w:t xml:space="preserve"> соответствующ</w:t>
      </w:r>
      <w:r w:rsidR="00A6434A" w:rsidRPr="00A31E5E">
        <w:rPr>
          <w:b w:val="0"/>
          <w:sz w:val="22"/>
          <w:szCs w:val="22"/>
        </w:rPr>
        <w:t>ими</w:t>
      </w:r>
      <w:r w:rsidRPr="00A31E5E">
        <w:rPr>
          <w:b w:val="0"/>
          <w:sz w:val="22"/>
          <w:szCs w:val="22"/>
        </w:rPr>
        <w:t xml:space="preserve"> требованиям, установленным документацией об аукционе.</w:t>
      </w:r>
    </w:p>
    <w:p w:rsidR="00BA0993" w:rsidRPr="00A31E5E" w:rsidRDefault="00BA0993" w:rsidP="008D358A">
      <w:pPr>
        <w:autoSpaceDE w:val="0"/>
        <w:autoSpaceDN w:val="0"/>
        <w:adjustRightInd w:val="0"/>
        <w:ind w:firstLine="709"/>
        <w:jc w:val="both"/>
        <w:outlineLvl w:val="0"/>
        <w:rPr>
          <w:sz w:val="22"/>
          <w:szCs w:val="22"/>
        </w:rPr>
      </w:pPr>
    </w:p>
    <w:p w:rsidR="008D358A" w:rsidRPr="00A31E5E" w:rsidRDefault="008D358A" w:rsidP="00C74A91">
      <w:pPr>
        <w:autoSpaceDE w:val="0"/>
        <w:autoSpaceDN w:val="0"/>
        <w:adjustRightInd w:val="0"/>
        <w:ind w:firstLine="709"/>
        <w:jc w:val="both"/>
        <w:outlineLvl w:val="0"/>
        <w:rPr>
          <w:sz w:val="22"/>
          <w:szCs w:val="22"/>
        </w:rPr>
      </w:pPr>
      <w:r w:rsidRPr="00A31E5E">
        <w:rPr>
          <w:b/>
          <w:sz w:val="22"/>
          <w:szCs w:val="22"/>
        </w:rPr>
        <w:t>3.</w:t>
      </w:r>
      <w:r w:rsidRPr="00A31E5E">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A6434A" w:rsidRPr="00A31E5E">
        <w:rPr>
          <w:sz w:val="22"/>
          <w:szCs w:val="22"/>
        </w:rPr>
        <w:t>и Комиссия установила следующее:</w:t>
      </w:r>
    </w:p>
    <w:p w:rsidR="00A6434A" w:rsidRPr="00A31E5E" w:rsidRDefault="00A6434A" w:rsidP="00C74A91">
      <w:pPr>
        <w:autoSpaceDE w:val="0"/>
        <w:autoSpaceDN w:val="0"/>
        <w:adjustRightInd w:val="0"/>
        <w:ind w:firstLine="709"/>
        <w:jc w:val="both"/>
        <w:outlineLvl w:val="0"/>
        <w:rPr>
          <w:sz w:val="22"/>
          <w:szCs w:val="22"/>
        </w:rPr>
      </w:pPr>
    </w:p>
    <w:p w:rsidR="00A6434A" w:rsidRPr="00A31E5E" w:rsidRDefault="00A6434A" w:rsidP="00884CC8">
      <w:pPr>
        <w:autoSpaceDE w:val="0"/>
        <w:autoSpaceDN w:val="0"/>
        <w:adjustRightInd w:val="0"/>
        <w:ind w:firstLine="720"/>
        <w:jc w:val="both"/>
        <w:outlineLvl w:val="1"/>
        <w:rPr>
          <w:sz w:val="22"/>
          <w:szCs w:val="22"/>
        </w:rPr>
      </w:pPr>
      <w:r w:rsidRPr="00A31E5E">
        <w:rPr>
          <w:b/>
          <w:sz w:val="22"/>
          <w:szCs w:val="22"/>
        </w:rPr>
        <w:t>3.1.</w:t>
      </w:r>
      <w:r w:rsidRPr="00A31E5E">
        <w:rPr>
          <w:sz w:val="22"/>
          <w:szCs w:val="22"/>
        </w:rPr>
        <w:t xml:space="preserve"> В силу требований части </w:t>
      </w:r>
      <w:r w:rsidR="00B24FEA" w:rsidRPr="00A31E5E">
        <w:rPr>
          <w:sz w:val="22"/>
          <w:szCs w:val="22"/>
        </w:rPr>
        <w:t>1</w:t>
      </w:r>
      <w:r w:rsidRPr="00A31E5E">
        <w:rPr>
          <w:sz w:val="22"/>
          <w:szCs w:val="22"/>
        </w:rPr>
        <w:t xml:space="preserve">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предусмотренные </w:t>
      </w:r>
      <w:hyperlink r:id="rId9" w:history="1">
        <w:r w:rsidRPr="00A31E5E">
          <w:rPr>
            <w:sz w:val="22"/>
            <w:szCs w:val="22"/>
          </w:rPr>
          <w:t>частью 4 статьи 41.8</w:t>
        </w:r>
      </w:hyperlink>
      <w:r w:rsidRPr="00A31E5E">
        <w:rPr>
          <w:sz w:val="22"/>
          <w:szCs w:val="22"/>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B24FEA" w:rsidRPr="00A31E5E" w:rsidRDefault="00884CC8" w:rsidP="00884CC8">
      <w:pPr>
        <w:widowControl w:val="0"/>
        <w:autoSpaceDE w:val="0"/>
        <w:autoSpaceDN w:val="0"/>
        <w:adjustRightInd w:val="0"/>
        <w:ind w:firstLine="720"/>
        <w:jc w:val="both"/>
        <w:rPr>
          <w:sz w:val="22"/>
          <w:szCs w:val="22"/>
        </w:rPr>
      </w:pPr>
      <w:r w:rsidRPr="00A31E5E">
        <w:rPr>
          <w:sz w:val="22"/>
          <w:szCs w:val="22"/>
        </w:rPr>
        <w:t>В соответствии с требованиями части</w:t>
      </w:r>
      <w:r w:rsidR="00A6434A" w:rsidRPr="00A31E5E">
        <w:rPr>
          <w:sz w:val="22"/>
          <w:szCs w:val="22"/>
        </w:rPr>
        <w:t xml:space="preserve"> 4 статьи 41.9 настоящего Федерального закона </w:t>
      </w:r>
      <w:r w:rsidRPr="00A31E5E">
        <w:rPr>
          <w:sz w:val="22"/>
          <w:szCs w:val="22"/>
        </w:rPr>
        <w:t>у</w:t>
      </w:r>
      <w:r w:rsidR="00B24FEA" w:rsidRPr="00A31E5E">
        <w:rPr>
          <w:sz w:val="22"/>
          <w:szCs w:val="22"/>
        </w:rPr>
        <w:t>частник размещения заказа не допускается к участию в открытом аукционе в электронной форме в случае:</w:t>
      </w:r>
    </w:p>
    <w:p w:rsidR="00B24FEA" w:rsidRPr="00A31E5E" w:rsidRDefault="00B24FEA" w:rsidP="00884CC8">
      <w:pPr>
        <w:widowControl w:val="0"/>
        <w:autoSpaceDE w:val="0"/>
        <w:autoSpaceDN w:val="0"/>
        <w:adjustRightInd w:val="0"/>
        <w:ind w:firstLine="720"/>
        <w:jc w:val="both"/>
        <w:rPr>
          <w:sz w:val="22"/>
          <w:szCs w:val="22"/>
        </w:rPr>
      </w:pPr>
      <w:r w:rsidRPr="00A31E5E">
        <w:rPr>
          <w:sz w:val="22"/>
          <w:szCs w:val="22"/>
        </w:rPr>
        <w:t xml:space="preserve">1) непредоставления сведений, предусмотренных </w:t>
      </w:r>
      <w:hyperlink r:id="rId10" w:history="1">
        <w:r w:rsidRPr="00A31E5E">
          <w:rPr>
            <w:sz w:val="22"/>
            <w:szCs w:val="22"/>
          </w:rPr>
          <w:t>частью 4 статьи 41.8</w:t>
        </w:r>
      </w:hyperlink>
      <w:r w:rsidRPr="00A31E5E">
        <w:rPr>
          <w:sz w:val="22"/>
          <w:szCs w:val="22"/>
        </w:rPr>
        <w:t xml:space="preserve"> настоящего Федерального закона, или предоставления недостоверных сведений;</w:t>
      </w:r>
    </w:p>
    <w:p w:rsidR="00B24FEA" w:rsidRPr="00A31E5E" w:rsidRDefault="00B24FEA" w:rsidP="00884CC8">
      <w:pPr>
        <w:widowControl w:val="0"/>
        <w:autoSpaceDE w:val="0"/>
        <w:autoSpaceDN w:val="0"/>
        <w:adjustRightInd w:val="0"/>
        <w:ind w:firstLine="720"/>
        <w:jc w:val="both"/>
        <w:rPr>
          <w:sz w:val="22"/>
          <w:szCs w:val="22"/>
        </w:rPr>
      </w:pPr>
      <w:r w:rsidRPr="00A31E5E">
        <w:rPr>
          <w:sz w:val="22"/>
          <w:szCs w:val="22"/>
        </w:rPr>
        <w:t xml:space="preserve">2) несоответствия сведений, предусмотренных </w:t>
      </w:r>
      <w:hyperlink r:id="rId11" w:history="1">
        <w:r w:rsidRPr="00A31E5E">
          <w:rPr>
            <w:sz w:val="22"/>
            <w:szCs w:val="22"/>
          </w:rPr>
          <w:t>частью 4 статьи 41.8</w:t>
        </w:r>
      </w:hyperlink>
      <w:r w:rsidRPr="00A31E5E">
        <w:rPr>
          <w:sz w:val="22"/>
          <w:szCs w:val="22"/>
        </w:rPr>
        <w:t xml:space="preserve"> настоящего Федерального закона, требованиям документации об открытом аукционе в электронной форме.</w:t>
      </w:r>
    </w:p>
    <w:p w:rsidR="00B24FEA" w:rsidRPr="00A31E5E" w:rsidRDefault="00884CC8" w:rsidP="00884CC8">
      <w:pPr>
        <w:widowControl w:val="0"/>
        <w:autoSpaceDE w:val="0"/>
        <w:autoSpaceDN w:val="0"/>
        <w:adjustRightInd w:val="0"/>
        <w:ind w:firstLine="720"/>
        <w:jc w:val="both"/>
        <w:rPr>
          <w:sz w:val="22"/>
          <w:szCs w:val="22"/>
        </w:rPr>
      </w:pPr>
      <w:r w:rsidRPr="00A31E5E">
        <w:rPr>
          <w:sz w:val="22"/>
          <w:szCs w:val="22"/>
        </w:rPr>
        <w:t>Согласно части 5 настоящей статьи о</w:t>
      </w:r>
      <w:r w:rsidR="00B24FEA" w:rsidRPr="00A31E5E">
        <w:rPr>
          <w:sz w:val="22"/>
          <w:szCs w:val="22"/>
        </w:rPr>
        <w:t xml:space="preserve">тказ в допуске к участию в открытом аукционе в электронной форме по основаниям, не предусмотренным </w:t>
      </w:r>
      <w:hyperlink r:id="rId12" w:history="1">
        <w:r w:rsidR="00B24FEA" w:rsidRPr="00A31E5E">
          <w:rPr>
            <w:sz w:val="22"/>
            <w:szCs w:val="22"/>
          </w:rPr>
          <w:t>частью 4</w:t>
        </w:r>
      </w:hyperlink>
      <w:r w:rsidR="00B24FEA" w:rsidRPr="00A31E5E">
        <w:rPr>
          <w:sz w:val="22"/>
          <w:szCs w:val="22"/>
        </w:rPr>
        <w:t xml:space="preserve"> настоящей статьи, не допускается.</w:t>
      </w:r>
    </w:p>
    <w:p w:rsidR="00A6434A" w:rsidRPr="00A31E5E" w:rsidRDefault="00A6434A" w:rsidP="00021756">
      <w:pPr>
        <w:widowControl w:val="0"/>
        <w:autoSpaceDE w:val="0"/>
        <w:autoSpaceDN w:val="0"/>
        <w:adjustRightInd w:val="0"/>
        <w:ind w:firstLine="720"/>
        <w:jc w:val="both"/>
        <w:rPr>
          <w:sz w:val="22"/>
          <w:szCs w:val="22"/>
        </w:rPr>
      </w:pPr>
      <w:r w:rsidRPr="00A31E5E">
        <w:rPr>
          <w:sz w:val="22"/>
          <w:szCs w:val="22"/>
        </w:rPr>
        <w:t>Пунктом 1 части 4 статьи 41.6 Федерального закона «О размещении заказов» установлено, что документация об открытом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1B016F" w:rsidRPr="00A31E5E" w:rsidRDefault="001B016F" w:rsidP="001B016F">
      <w:pPr>
        <w:widowControl w:val="0"/>
        <w:autoSpaceDE w:val="0"/>
        <w:autoSpaceDN w:val="0"/>
        <w:adjustRightInd w:val="0"/>
        <w:ind w:firstLine="709"/>
        <w:jc w:val="both"/>
        <w:rPr>
          <w:sz w:val="22"/>
          <w:szCs w:val="22"/>
        </w:rPr>
      </w:pPr>
      <w:r w:rsidRPr="00A31E5E">
        <w:rPr>
          <w:sz w:val="22"/>
          <w:szCs w:val="22"/>
        </w:rPr>
        <w:t xml:space="preserve">Исходя из требований пункта 1 части 3 статьи 41.6 настоящего Федерального закона документация об аукционе должна содержать также требования к содержанию и составу заявки на участие в открытом аукционе в электронной форме в соответствии с </w:t>
      </w:r>
      <w:hyperlink r:id="rId13" w:history="1">
        <w:r w:rsidRPr="00A31E5E">
          <w:rPr>
            <w:sz w:val="22"/>
            <w:szCs w:val="22"/>
          </w:rPr>
          <w:t>частями 4</w:t>
        </w:r>
      </w:hyperlink>
      <w:r w:rsidRPr="00A31E5E">
        <w:rPr>
          <w:sz w:val="22"/>
          <w:szCs w:val="22"/>
        </w:rPr>
        <w:t xml:space="preserve"> и </w:t>
      </w:r>
      <w:hyperlink r:id="rId14" w:history="1">
        <w:r w:rsidRPr="00A31E5E">
          <w:rPr>
            <w:sz w:val="22"/>
            <w:szCs w:val="22"/>
          </w:rPr>
          <w:t>6 статьи 41.8</w:t>
        </w:r>
      </w:hyperlink>
      <w:r w:rsidRPr="00A31E5E">
        <w:rPr>
          <w:sz w:val="22"/>
          <w:szCs w:val="22"/>
        </w:rPr>
        <w:t xml:space="preserve"> настоящего Федерального закона и инструкцию по ее заполнению.</w:t>
      </w:r>
    </w:p>
    <w:p w:rsidR="00021756" w:rsidRPr="00A31E5E" w:rsidRDefault="00A6434A" w:rsidP="00021756">
      <w:pPr>
        <w:widowControl w:val="0"/>
        <w:autoSpaceDE w:val="0"/>
        <w:autoSpaceDN w:val="0"/>
        <w:adjustRightInd w:val="0"/>
        <w:ind w:firstLine="720"/>
        <w:jc w:val="both"/>
        <w:rPr>
          <w:sz w:val="22"/>
          <w:szCs w:val="22"/>
        </w:rPr>
      </w:pPr>
      <w:r w:rsidRPr="00A31E5E">
        <w:rPr>
          <w:sz w:val="22"/>
          <w:szCs w:val="22"/>
        </w:rPr>
        <w:t xml:space="preserve">В соответствии с </w:t>
      </w:r>
      <w:r w:rsidR="001B016F" w:rsidRPr="00A31E5E">
        <w:rPr>
          <w:sz w:val="22"/>
          <w:szCs w:val="22"/>
        </w:rPr>
        <w:t xml:space="preserve">указанными нормами </w:t>
      </w:r>
      <w:r w:rsidRPr="00A31E5E">
        <w:rPr>
          <w:sz w:val="22"/>
          <w:szCs w:val="22"/>
        </w:rPr>
        <w:t xml:space="preserve">Федерального закона </w:t>
      </w:r>
      <w:r w:rsidR="001B016F" w:rsidRPr="00A31E5E">
        <w:rPr>
          <w:sz w:val="22"/>
          <w:szCs w:val="22"/>
        </w:rPr>
        <w:t xml:space="preserve">«О размещении заказов» </w:t>
      </w:r>
      <w:r w:rsidRPr="00A31E5E">
        <w:rPr>
          <w:sz w:val="22"/>
          <w:szCs w:val="22"/>
        </w:rPr>
        <w:t xml:space="preserve">пункт </w:t>
      </w:r>
      <w:r w:rsidR="00021756" w:rsidRPr="00A31E5E">
        <w:rPr>
          <w:sz w:val="22"/>
          <w:szCs w:val="22"/>
        </w:rPr>
        <w:t>21 информационной карты</w:t>
      </w:r>
      <w:r w:rsidRPr="00A31E5E">
        <w:rPr>
          <w:sz w:val="22"/>
          <w:szCs w:val="22"/>
        </w:rPr>
        <w:t xml:space="preserve"> документации об аукционе содержит требование </w:t>
      </w:r>
      <w:r w:rsidR="00021756" w:rsidRPr="00A31E5E">
        <w:rPr>
          <w:sz w:val="22"/>
          <w:szCs w:val="22"/>
        </w:rPr>
        <w:t xml:space="preserve">о том, что первая часть заявки на участие в аукционе должна содержать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а также </w:t>
      </w:r>
      <w:r w:rsidR="00021756" w:rsidRPr="00A31E5E">
        <w:rPr>
          <w:b/>
          <w:sz w:val="22"/>
          <w:szCs w:val="22"/>
        </w:rPr>
        <w:t>конкретные показатели используемого товара</w:t>
      </w:r>
      <w:r w:rsidR="00021756" w:rsidRPr="00A31E5E">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6434A" w:rsidRPr="00A31E5E" w:rsidRDefault="00A6434A" w:rsidP="00A6434A">
      <w:pPr>
        <w:tabs>
          <w:tab w:val="left" w:pos="-1820"/>
          <w:tab w:val="left" w:pos="-142"/>
        </w:tabs>
        <w:jc w:val="both"/>
        <w:rPr>
          <w:sz w:val="22"/>
          <w:szCs w:val="22"/>
        </w:rPr>
      </w:pPr>
      <w:r w:rsidRPr="00A31E5E">
        <w:rPr>
          <w:sz w:val="22"/>
          <w:szCs w:val="22"/>
        </w:rPr>
        <w:tab/>
      </w:r>
      <w:r w:rsidR="001B016F" w:rsidRPr="00A31E5E">
        <w:rPr>
          <w:sz w:val="22"/>
          <w:szCs w:val="22"/>
        </w:rPr>
        <w:t xml:space="preserve">В технической части документации об аукционе </w:t>
      </w:r>
      <w:r w:rsidRPr="00A31E5E">
        <w:rPr>
          <w:sz w:val="22"/>
          <w:szCs w:val="22"/>
        </w:rPr>
        <w:t xml:space="preserve">установлены значения показателей используемого товара без указания товарного знака, например: </w:t>
      </w:r>
    </w:p>
    <w:p w:rsidR="00A6434A" w:rsidRPr="00A31E5E" w:rsidRDefault="00A6434A" w:rsidP="00A6434A">
      <w:pPr>
        <w:tabs>
          <w:tab w:val="left" w:pos="-1820"/>
          <w:tab w:val="left" w:pos="0"/>
        </w:tabs>
        <w:jc w:val="both"/>
        <w:rPr>
          <w:iCs/>
          <w:sz w:val="22"/>
          <w:szCs w:val="22"/>
        </w:rPr>
      </w:pPr>
    </w:p>
    <w:tbl>
      <w:tblPr>
        <w:tblStyle w:val="af0"/>
        <w:tblW w:w="10206" w:type="dxa"/>
        <w:tblInd w:w="108" w:type="dxa"/>
        <w:tblLayout w:type="fixed"/>
        <w:tblLook w:val="04A0"/>
      </w:tblPr>
      <w:tblGrid>
        <w:gridCol w:w="1134"/>
        <w:gridCol w:w="3119"/>
        <w:gridCol w:w="1134"/>
        <w:gridCol w:w="1134"/>
        <w:gridCol w:w="3685"/>
      </w:tblGrid>
      <w:tr w:rsidR="001B016F" w:rsidRPr="00A31E5E" w:rsidTr="001B016F">
        <w:tc>
          <w:tcPr>
            <w:tcW w:w="1134" w:type="dxa"/>
          </w:tcPr>
          <w:p w:rsidR="001B016F" w:rsidRPr="00A31E5E" w:rsidRDefault="001B016F" w:rsidP="000A529C">
            <w:pPr>
              <w:jc w:val="center"/>
              <w:rPr>
                <w:sz w:val="22"/>
                <w:szCs w:val="22"/>
              </w:rPr>
            </w:pPr>
            <w:r w:rsidRPr="00A31E5E">
              <w:rPr>
                <w:sz w:val="22"/>
                <w:szCs w:val="22"/>
              </w:rPr>
              <w:t>№ позиции</w:t>
            </w:r>
          </w:p>
        </w:tc>
        <w:tc>
          <w:tcPr>
            <w:tcW w:w="3119" w:type="dxa"/>
          </w:tcPr>
          <w:p w:rsidR="001B016F" w:rsidRPr="00A31E5E" w:rsidRDefault="001B016F" w:rsidP="000A529C">
            <w:pPr>
              <w:jc w:val="center"/>
              <w:rPr>
                <w:sz w:val="22"/>
                <w:szCs w:val="22"/>
              </w:rPr>
            </w:pPr>
            <w:r w:rsidRPr="00A31E5E">
              <w:rPr>
                <w:sz w:val="22"/>
                <w:szCs w:val="22"/>
              </w:rPr>
              <w:t>Наименование</w:t>
            </w:r>
          </w:p>
        </w:tc>
        <w:tc>
          <w:tcPr>
            <w:tcW w:w="1134" w:type="dxa"/>
          </w:tcPr>
          <w:p w:rsidR="001B016F" w:rsidRPr="00A31E5E" w:rsidRDefault="001B016F" w:rsidP="001B016F">
            <w:pPr>
              <w:jc w:val="center"/>
              <w:rPr>
                <w:sz w:val="22"/>
                <w:szCs w:val="22"/>
              </w:rPr>
            </w:pPr>
            <w:r w:rsidRPr="00A31E5E">
              <w:rPr>
                <w:sz w:val="22"/>
                <w:szCs w:val="22"/>
              </w:rPr>
              <w:t>Ед. изм.</w:t>
            </w:r>
          </w:p>
        </w:tc>
        <w:tc>
          <w:tcPr>
            <w:tcW w:w="1134" w:type="dxa"/>
          </w:tcPr>
          <w:p w:rsidR="001B016F" w:rsidRPr="00A31E5E" w:rsidRDefault="001B016F" w:rsidP="001B016F">
            <w:pPr>
              <w:jc w:val="center"/>
              <w:rPr>
                <w:sz w:val="22"/>
                <w:szCs w:val="22"/>
              </w:rPr>
            </w:pPr>
            <w:r w:rsidRPr="00A31E5E">
              <w:rPr>
                <w:sz w:val="22"/>
                <w:szCs w:val="22"/>
              </w:rPr>
              <w:t>Кол.</w:t>
            </w:r>
          </w:p>
        </w:tc>
        <w:tc>
          <w:tcPr>
            <w:tcW w:w="3685" w:type="dxa"/>
          </w:tcPr>
          <w:p w:rsidR="001B016F" w:rsidRPr="00A31E5E" w:rsidRDefault="001B016F" w:rsidP="000A529C">
            <w:pPr>
              <w:jc w:val="center"/>
              <w:rPr>
                <w:sz w:val="22"/>
                <w:szCs w:val="22"/>
              </w:rPr>
            </w:pPr>
            <w:r w:rsidRPr="00A31E5E">
              <w:rPr>
                <w:sz w:val="22"/>
                <w:szCs w:val="22"/>
              </w:rPr>
              <w:t xml:space="preserve">Примечание </w:t>
            </w:r>
          </w:p>
        </w:tc>
      </w:tr>
      <w:tr w:rsidR="001B016F" w:rsidRPr="00A31E5E" w:rsidTr="001B016F">
        <w:trPr>
          <w:trHeight w:val="244"/>
        </w:trPr>
        <w:tc>
          <w:tcPr>
            <w:tcW w:w="1134" w:type="dxa"/>
          </w:tcPr>
          <w:p w:rsidR="001B016F" w:rsidRPr="00A31E5E" w:rsidRDefault="001B016F" w:rsidP="000A529C">
            <w:pPr>
              <w:spacing w:after="0"/>
              <w:jc w:val="center"/>
              <w:rPr>
                <w:sz w:val="22"/>
                <w:szCs w:val="22"/>
              </w:rPr>
            </w:pPr>
            <w:r w:rsidRPr="00A31E5E">
              <w:rPr>
                <w:sz w:val="22"/>
                <w:szCs w:val="22"/>
              </w:rPr>
              <w:t>23</w:t>
            </w:r>
          </w:p>
        </w:tc>
        <w:tc>
          <w:tcPr>
            <w:tcW w:w="3119" w:type="dxa"/>
          </w:tcPr>
          <w:p w:rsidR="001B016F" w:rsidRPr="00A31E5E" w:rsidRDefault="001B016F" w:rsidP="001B016F">
            <w:pPr>
              <w:spacing w:after="0"/>
              <w:rPr>
                <w:sz w:val="22"/>
                <w:szCs w:val="22"/>
              </w:rPr>
            </w:pPr>
            <w:r w:rsidRPr="00A31E5E">
              <w:rPr>
                <w:sz w:val="22"/>
                <w:szCs w:val="22"/>
              </w:rPr>
              <w:t>Трансформаторы тока: 200/5А</w:t>
            </w:r>
          </w:p>
        </w:tc>
        <w:tc>
          <w:tcPr>
            <w:tcW w:w="1134" w:type="dxa"/>
          </w:tcPr>
          <w:p w:rsidR="001B016F" w:rsidRPr="00A31E5E" w:rsidRDefault="001B016F" w:rsidP="001B016F">
            <w:pPr>
              <w:jc w:val="center"/>
              <w:rPr>
                <w:sz w:val="22"/>
                <w:szCs w:val="22"/>
              </w:rPr>
            </w:pPr>
            <w:r w:rsidRPr="00A31E5E">
              <w:rPr>
                <w:sz w:val="22"/>
                <w:szCs w:val="22"/>
              </w:rPr>
              <w:t>шт</w:t>
            </w:r>
          </w:p>
        </w:tc>
        <w:tc>
          <w:tcPr>
            <w:tcW w:w="1134" w:type="dxa"/>
          </w:tcPr>
          <w:p w:rsidR="001B016F" w:rsidRPr="00A31E5E" w:rsidRDefault="001B016F" w:rsidP="001B016F">
            <w:pPr>
              <w:jc w:val="center"/>
              <w:rPr>
                <w:sz w:val="22"/>
                <w:szCs w:val="22"/>
              </w:rPr>
            </w:pPr>
            <w:r w:rsidRPr="00A31E5E">
              <w:rPr>
                <w:sz w:val="22"/>
                <w:szCs w:val="22"/>
              </w:rPr>
              <w:t>3</w:t>
            </w:r>
          </w:p>
        </w:tc>
        <w:tc>
          <w:tcPr>
            <w:tcW w:w="3685" w:type="dxa"/>
          </w:tcPr>
          <w:p w:rsidR="001B016F" w:rsidRPr="00A31E5E" w:rsidRDefault="001B016F" w:rsidP="001B016F">
            <w:pPr>
              <w:jc w:val="left"/>
              <w:rPr>
                <w:sz w:val="22"/>
                <w:szCs w:val="22"/>
              </w:rPr>
            </w:pPr>
            <w:r w:rsidRPr="00A31E5E">
              <w:rPr>
                <w:sz w:val="22"/>
                <w:szCs w:val="22"/>
              </w:rPr>
              <w:t>Гарантийный срок эксплуатации – не менее 8 лет со дня ввода трансформатора в эксплуатацию</w:t>
            </w:r>
          </w:p>
        </w:tc>
      </w:tr>
      <w:tr w:rsidR="001B016F" w:rsidRPr="00A31E5E" w:rsidTr="001B016F">
        <w:tc>
          <w:tcPr>
            <w:tcW w:w="1134" w:type="dxa"/>
          </w:tcPr>
          <w:p w:rsidR="001B016F" w:rsidRPr="00A31E5E" w:rsidRDefault="001B016F" w:rsidP="000A529C">
            <w:pPr>
              <w:spacing w:after="0"/>
              <w:jc w:val="center"/>
              <w:rPr>
                <w:sz w:val="22"/>
                <w:szCs w:val="22"/>
              </w:rPr>
            </w:pPr>
            <w:r w:rsidRPr="00A31E5E">
              <w:rPr>
                <w:sz w:val="22"/>
                <w:szCs w:val="22"/>
              </w:rPr>
              <w:t>96</w:t>
            </w:r>
          </w:p>
        </w:tc>
        <w:tc>
          <w:tcPr>
            <w:tcW w:w="3119" w:type="dxa"/>
          </w:tcPr>
          <w:p w:rsidR="001B016F" w:rsidRPr="00A31E5E" w:rsidRDefault="001B016F" w:rsidP="000A529C">
            <w:pPr>
              <w:spacing w:after="0"/>
              <w:rPr>
                <w:sz w:val="22"/>
                <w:szCs w:val="22"/>
              </w:rPr>
            </w:pPr>
            <w:r w:rsidRPr="00A31E5E">
              <w:rPr>
                <w:sz w:val="22"/>
                <w:szCs w:val="22"/>
              </w:rPr>
              <w:t>Трансформатор тока 250/5</w:t>
            </w:r>
          </w:p>
        </w:tc>
        <w:tc>
          <w:tcPr>
            <w:tcW w:w="1134" w:type="dxa"/>
          </w:tcPr>
          <w:p w:rsidR="001B016F" w:rsidRPr="00A31E5E" w:rsidRDefault="001B016F" w:rsidP="001B016F">
            <w:pPr>
              <w:jc w:val="center"/>
              <w:rPr>
                <w:sz w:val="22"/>
                <w:szCs w:val="22"/>
              </w:rPr>
            </w:pPr>
            <w:r w:rsidRPr="00A31E5E">
              <w:rPr>
                <w:sz w:val="22"/>
                <w:szCs w:val="22"/>
              </w:rPr>
              <w:t>шт</w:t>
            </w:r>
          </w:p>
        </w:tc>
        <w:tc>
          <w:tcPr>
            <w:tcW w:w="1134" w:type="dxa"/>
          </w:tcPr>
          <w:p w:rsidR="001B016F" w:rsidRPr="00A31E5E" w:rsidRDefault="001B016F" w:rsidP="001B016F">
            <w:pPr>
              <w:jc w:val="center"/>
              <w:rPr>
                <w:sz w:val="22"/>
                <w:szCs w:val="22"/>
              </w:rPr>
            </w:pPr>
            <w:r w:rsidRPr="00A31E5E">
              <w:rPr>
                <w:sz w:val="22"/>
                <w:szCs w:val="22"/>
              </w:rPr>
              <w:t>6</w:t>
            </w:r>
          </w:p>
        </w:tc>
        <w:tc>
          <w:tcPr>
            <w:tcW w:w="3685" w:type="dxa"/>
          </w:tcPr>
          <w:p w:rsidR="001B016F" w:rsidRPr="00A31E5E" w:rsidRDefault="001B016F" w:rsidP="001B016F">
            <w:pPr>
              <w:jc w:val="left"/>
              <w:rPr>
                <w:sz w:val="22"/>
                <w:szCs w:val="22"/>
              </w:rPr>
            </w:pPr>
            <w:r w:rsidRPr="00A31E5E">
              <w:rPr>
                <w:sz w:val="22"/>
                <w:szCs w:val="22"/>
              </w:rPr>
              <w:t>Гарантийный срок эксплуатации – не менее 8 лет со дня ввода трансформатора в эксплуатацию</w:t>
            </w:r>
          </w:p>
        </w:tc>
      </w:tr>
    </w:tbl>
    <w:p w:rsidR="00A6434A" w:rsidRPr="00A31E5E" w:rsidRDefault="00A6434A" w:rsidP="00A6434A">
      <w:pPr>
        <w:pStyle w:val="22"/>
        <w:shd w:val="clear" w:color="auto" w:fill="auto"/>
        <w:spacing w:before="100" w:beforeAutospacing="1" w:after="100" w:afterAutospacing="1" w:line="240" w:lineRule="auto"/>
        <w:ind w:firstLine="720"/>
        <w:contextualSpacing/>
      </w:pPr>
      <w:r w:rsidRPr="00A31E5E">
        <w:t>Согласно протоколу рассмотрения первых частей заявок на участие в открытом аукционе от 0</w:t>
      </w:r>
      <w:r w:rsidR="001B016F" w:rsidRPr="00A31E5E">
        <w:t>1</w:t>
      </w:r>
      <w:r w:rsidRPr="00A31E5E">
        <w:t>.0</w:t>
      </w:r>
      <w:r w:rsidR="001B016F" w:rsidRPr="00A31E5E">
        <w:t>3</w:t>
      </w:r>
      <w:r w:rsidRPr="00A31E5E">
        <w:t xml:space="preserve">.2013 Заявителю (заявка с порядковым номером 8) отказано в допуске к участию в аукционе по </w:t>
      </w:r>
      <w:r w:rsidRPr="00A31E5E">
        <w:lastRenderedPageBreak/>
        <w:t>следующему основанию:</w:t>
      </w:r>
    </w:p>
    <w:p w:rsidR="001B016F" w:rsidRPr="00A31E5E" w:rsidRDefault="00A6434A" w:rsidP="00A6434A">
      <w:pPr>
        <w:pStyle w:val="22"/>
        <w:shd w:val="clear" w:color="auto" w:fill="auto"/>
        <w:spacing w:before="100" w:beforeAutospacing="1" w:after="100" w:afterAutospacing="1" w:line="240" w:lineRule="auto"/>
        <w:ind w:firstLine="720"/>
        <w:contextualSpacing/>
        <w:rPr>
          <w:i/>
        </w:rPr>
      </w:pPr>
      <w:r w:rsidRPr="00A31E5E">
        <w:rPr>
          <w:i/>
        </w:rPr>
        <w:t>«Отказать в допуске к участию в аукционе</w:t>
      </w:r>
    </w:p>
    <w:p w:rsidR="00A6434A" w:rsidRPr="00A31E5E" w:rsidRDefault="001B016F" w:rsidP="001B016F">
      <w:pPr>
        <w:pStyle w:val="22"/>
        <w:shd w:val="clear" w:color="auto" w:fill="auto"/>
        <w:spacing w:before="100" w:beforeAutospacing="1" w:after="100" w:afterAutospacing="1" w:line="240" w:lineRule="auto"/>
        <w:ind w:firstLine="720"/>
        <w:contextualSpacing/>
        <w:rPr>
          <w:i/>
        </w:rPr>
      </w:pPr>
      <w:r w:rsidRPr="00A31E5E">
        <w:rPr>
          <w:i/>
        </w:rPr>
        <w:t>В п. 23 и п. 96 трансформатор тока имеет гарантийный срок эксплуатации 5лет, вместо заявленных 8 лет».</w:t>
      </w:r>
    </w:p>
    <w:p w:rsidR="00966080" w:rsidRPr="00A31E5E" w:rsidRDefault="00A6434A" w:rsidP="00A6434A">
      <w:pPr>
        <w:pStyle w:val="22"/>
        <w:shd w:val="clear" w:color="auto" w:fill="auto"/>
        <w:spacing w:before="0" w:line="240" w:lineRule="auto"/>
        <w:ind w:firstLine="720"/>
        <w:contextualSpacing/>
      </w:pPr>
      <w:r w:rsidRPr="00A31E5E">
        <w:t xml:space="preserve">Изучив заявки на участие в аукционе всех участников размещения заказа, Комиссия установила, что </w:t>
      </w:r>
      <w:r w:rsidR="00966080" w:rsidRPr="00A31E5E">
        <w:t>Заявитель собирае</w:t>
      </w:r>
      <w:r w:rsidR="005A01E9">
        <w:t>л</w:t>
      </w:r>
      <w:r w:rsidR="00966080" w:rsidRPr="00A31E5E">
        <w:t>ся использовать трансформаторы производства электротехнической компании «ЭКФ Электротротехника»</w:t>
      </w:r>
      <w:r w:rsidR="00E939BD" w:rsidRPr="00A31E5E">
        <w:t>, чему свидетельствует указанный в заявке товарный</w:t>
      </w:r>
      <w:r w:rsidR="00966080" w:rsidRPr="00A31E5E">
        <w:t xml:space="preserve"> знак «</w:t>
      </w:r>
      <w:r w:rsidR="00966080" w:rsidRPr="00A31E5E">
        <w:rPr>
          <w:lang w:val="en-US"/>
        </w:rPr>
        <w:t>EKF</w:t>
      </w:r>
      <w:r w:rsidR="00966080" w:rsidRPr="00A31E5E">
        <w:t>».</w:t>
      </w:r>
    </w:p>
    <w:p w:rsidR="001B016F" w:rsidRPr="00A31E5E" w:rsidRDefault="00966080" w:rsidP="00A6434A">
      <w:pPr>
        <w:pStyle w:val="22"/>
        <w:shd w:val="clear" w:color="auto" w:fill="auto"/>
        <w:spacing w:before="0" w:line="240" w:lineRule="auto"/>
        <w:ind w:firstLine="720"/>
        <w:contextualSpacing/>
      </w:pPr>
      <w:r w:rsidRPr="00A31E5E">
        <w:t>По остальным показателям заявка</w:t>
      </w:r>
      <w:r w:rsidR="00A6434A" w:rsidRPr="00A31E5E">
        <w:t xml:space="preserve"> Общества </w:t>
      </w:r>
      <w:r w:rsidR="001B016F" w:rsidRPr="00A31E5E">
        <w:t>полностью</w:t>
      </w:r>
      <w:r w:rsidR="00A6434A" w:rsidRPr="00A31E5E">
        <w:t xml:space="preserve"> соответств</w:t>
      </w:r>
      <w:r w:rsidR="005A01E9">
        <w:t>овала</w:t>
      </w:r>
      <w:r w:rsidR="00A6434A" w:rsidRPr="00A31E5E">
        <w:t xml:space="preserve"> требованиям документации об аукционе</w:t>
      </w:r>
      <w:r w:rsidR="001B016F" w:rsidRPr="00A31E5E">
        <w:t>.</w:t>
      </w:r>
    </w:p>
    <w:p w:rsidR="00092562" w:rsidRPr="00A31E5E" w:rsidRDefault="00FD5531" w:rsidP="00C74A91">
      <w:pPr>
        <w:autoSpaceDE w:val="0"/>
        <w:autoSpaceDN w:val="0"/>
        <w:adjustRightInd w:val="0"/>
        <w:ind w:firstLine="709"/>
        <w:jc w:val="both"/>
        <w:outlineLvl w:val="1"/>
        <w:rPr>
          <w:sz w:val="22"/>
          <w:szCs w:val="22"/>
        </w:rPr>
      </w:pPr>
      <w:r w:rsidRPr="00A31E5E">
        <w:rPr>
          <w:sz w:val="22"/>
          <w:szCs w:val="22"/>
        </w:rPr>
        <w:t>Заказчик пояснил, что считает сведения о гарантийном сроке товара недостоверными, так как производитель устанавливает для данной продукции гарантийный срок эксплуатации – 5 лет со дня продажи.</w:t>
      </w:r>
    </w:p>
    <w:p w:rsidR="00FD5531" w:rsidRPr="00A31E5E" w:rsidRDefault="00FD5531" w:rsidP="000A529C">
      <w:pPr>
        <w:autoSpaceDE w:val="0"/>
        <w:autoSpaceDN w:val="0"/>
        <w:adjustRightInd w:val="0"/>
        <w:ind w:firstLine="709"/>
        <w:jc w:val="both"/>
        <w:outlineLvl w:val="1"/>
        <w:rPr>
          <w:sz w:val="22"/>
          <w:szCs w:val="22"/>
        </w:rPr>
      </w:pPr>
      <w:r w:rsidRPr="00A31E5E">
        <w:rPr>
          <w:sz w:val="22"/>
          <w:szCs w:val="22"/>
        </w:rPr>
        <w:t xml:space="preserve">В подтверждение </w:t>
      </w:r>
      <w:r w:rsidR="005A01E9">
        <w:rPr>
          <w:sz w:val="22"/>
          <w:szCs w:val="22"/>
        </w:rPr>
        <w:t xml:space="preserve">этому </w:t>
      </w:r>
      <w:r w:rsidRPr="00A31E5E">
        <w:rPr>
          <w:sz w:val="22"/>
          <w:szCs w:val="22"/>
        </w:rPr>
        <w:t>Заказчик представил руководство по эксплуатации «Трансформаторы тока измерительные на напряжение 0,66 кВ типа ТТЭ» компании «ЭКФ Электротехника».</w:t>
      </w:r>
    </w:p>
    <w:p w:rsidR="000A529C" w:rsidRPr="00237483" w:rsidRDefault="000A529C" w:rsidP="000A529C">
      <w:pPr>
        <w:autoSpaceDE w:val="0"/>
        <w:autoSpaceDN w:val="0"/>
        <w:adjustRightInd w:val="0"/>
        <w:ind w:firstLine="709"/>
        <w:jc w:val="both"/>
        <w:outlineLvl w:val="1"/>
        <w:rPr>
          <w:sz w:val="22"/>
          <w:szCs w:val="22"/>
        </w:rPr>
      </w:pPr>
      <w:r w:rsidRPr="00237483">
        <w:rPr>
          <w:sz w:val="22"/>
          <w:szCs w:val="22"/>
        </w:rPr>
        <w:t xml:space="preserve">Комиссия отмечает, что </w:t>
      </w:r>
      <w:r>
        <w:rPr>
          <w:sz w:val="22"/>
          <w:szCs w:val="22"/>
        </w:rPr>
        <w:t xml:space="preserve">установление </w:t>
      </w:r>
      <w:r w:rsidRPr="00237483">
        <w:rPr>
          <w:sz w:val="22"/>
          <w:szCs w:val="22"/>
        </w:rPr>
        <w:t xml:space="preserve">заказчиком </w:t>
      </w:r>
      <w:r>
        <w:rPr>
          <w:sz w:val="22"/>
          <w:szCs w:val="22"/>
        </w:rPr>
        <w:t xml:space="preserve">требование о предоставлении гарантии на поставляемое оборудование (не менее 8 лет) </w:t>
      </w:r>
      <w:r w:rsidRPr="00237483">
        <w:rPr>
          <w:bCs/>
          <w:sz w:val="22"/>
          <w:szCs w:val="22"/>
        </w:rPr>
        <w:t>не относ</w:t>
      </w:r>
      <w:r>
        <w:rPr>
          <w:bCs/>
          <w:sz w:val="22"/>
          <w:szCs w:val="22"/>
        </w:rPr>
        <w:t>и</w:t>
      </w:r>
      <w:r w:rsidRPr="00237483">
        <w:rPr>
          <w:bCs/>
          <w:sz w:val="22"/>
          <w:szCs w:val="22"/>
        </w:rPr>
        <w:t xml:space="preserve">тся непосредственно к показателям  товара, поскольку само по себе </w:t>
      </w:r>
      <w:r>
        <w:rPr>
          <w:bCs/>
          <w:sz w:val="22"/>
          <w:szCs w:val="22"/>
        </w:rPr>
        <w:t xml:space="preserve">гарантийное </w:t>
      </w:r>
      <w:r w:rsidRPr="00237483">
        <w:rPr>
          <w:bCs/>
          <w:sz w:val="22"/>
          <w:szCs w:val="22"/>
        </w:rPr>
        <w:t>обслуживание является услуг</w:t>
      </w:r>
      <w:r>
        <w:rPr>
          <w:bCs/>
          <w:sz w:val="22"/>
          <w:szCs w:val="22"/>
        </w:rPr>
        <w:t>ой</w:t>
      </w:r>
      <w:r w:rsidRPr="00237483">
        <w:rPr>
          <w:bCs/>
          <w:sz w:val="22"/>
          <w:szCs w:val="22"/>
        </w:rPr>
        <w:t>, оказать котор</w:t>
      </w:r>
      <w:r>
        <w:rPr>
          <w:bCs/>
          <w:sz w:val="22"/>
          <w:szCs w:val="22"/>
        </w:rPr>
        <w:t>ую</w:t>
      </w:r>
      <w:r w:rsidRPr="00237483">
        <w:rPr>
          <w:bCs/>
          <w:sz w:val="22"/>
          <w:szCs w:val="22"/>
        </w:rPr>
        <w:t xml:space="preserve"> участник размещения заказа обязуется, выражая </w:t>
      </w:r>
      <w:r w:rsidRPr="00237483">
        <w:rPr>
          <w:sz w:val="22"/>
          <w:szCs w:val="22"/>
        </w:rPr>
        <w:t>в соответствии с требованиями части 4 статьи 41.8 Федерального закона «О размещении заказов» и документации об аукционе</w:t>
      </w:r>
      <w:r w:rsidRPr="00237483">
        <w:rPr>
          <w:bCs/>
          <w:sz w:val="22"/>
          <w:szCs w:val="22"/>
        </w:rPr>
        <w:t xml:space="preserve"> согласие </w:t>
      </w:r>
      <w:r w:rsidRPr="00237483">
        <w:rPr>
          <w:sz w:val="22"/>
          <w:szCs w:val="22"/>
        </w:rPr>
        <w:t>программно-аппаратными средствами электронной площадки</w:t>
      </w:r>
      <w:r>
        <w:rPr>
          <w:sz w:val="22"/>
          <w:szCs w:val="22"/>
        </w:rPr>
        <w:t>, в</w:t>
      </w:r>
      <w:r w:rsidRPr="00237483">
        <w:rPr>
          <w:sz w:val="22"/>
          <w:szCs w:val="22"/>
        </w:rPr>
        <w:t xml:space="preserve"> связи с чем, Комиссия считает решение единой комиссии</w:t>
      </w:r>
      <w:r>
        <w:rPr>
          <w:sz w:val="22"/>
          <w:szCs w:val="22"/>
        </w:rPr>
        <w:t xml:space="preserve"> в данной части нарушающим пункт 1</w:t>
      </w:r>
      <w:r w:rsidRPr="00237483">
        <w:rPr>
          <w:sz w:val="22"/>
          <w:szCs w:val="22"/>
        </w:rPr>
        <w:t xml:space="preserve"> части 4 и часть 5 статьи 41.9 Федерального закона «О размещении заказов»</w:t>
      </w:r>
      <w:r>
        <w:rPr>
          <w:sz w:val="22"/>
          <w:szCs w:val="22"/>
        </w:rPr>
        <w:t xml:space="preserve">. </w:t>
      </w:r>
    </w:p>
    <w:p w:rsidR="004F7C70" w:rsidRPr="000A529C" w:rsidRDefault="004F7C70" w:rsidP="000A529C">
      <w:pPr>
        <w:autoSpaceDE w:val="0"/>
        <w:autoSpaceDN w:val="0"/>
        <w:adjustRightInd w:val="0"/>
        <w:ind w:firstLine="709"/>
        <w:jc w:val="both"/>
        <w:outlineLvl w:val="1"/>
        <w:rPr>
          <w:sz w:val="22"/>
          <w:szCs w:val="22"/>
        </w:rPr>
      </w:pPr>
      <w:r w:rsidRPr="000A529C">
        <w:rPr>
          <w:sz w:val="22"/>
          <w:szCs w:val="22"/>
        </w:rPr>
        <w:t>По аналогичному основанию отказано в допуске еще двум участникам размещения заказа под № 1 и № 9.</w:t>
      </w:r>
    </w:p>
    <w:p w:rsidR="00313C1C" w:rsidRPr="0079414C" w:rsidRDefault="004F7C70" w:rsidP="001A15F8">
      <w:pPr>
        <w:autoSpaceDE w:val="0"/>
        <w:autoSpaceDN w:val="0"/>
        <w:adjustRightInd w:val="0"/>
        <w:ind w:firstLine="709"/>
        <w:jc w:val="both"/>
        <w:outlineLvl w:val="1"/>
        <w:rPr>
          <w:sz w:val="22"/>
          <w:szCs w:val="22"/>
        </w:rPr>
      </w:pPr>
      <w:r w:rsidRPr="000A529C">
        <w:rPr>
          <w:sz w:val="22"/>
          <w:szCs w:val="22"/>
        </w:rPr>
        <w:t xml:space="preserve">Кроме того, </w:t>
      </w:r>
      <w:r w:rsidR="005A01E9" w:rsidRPr="000A529C">
        <w:rPr>
          <w:sz w:val="22"/>
          <w:szCs w:val="22"/>
        </w:rPr>
        <w:t xml:space="preserve">Комиссия установила, что </w:t>
      </w:r>
      <w:r w:rsidRPr="000A529C">
        <w:rPr>
          <w:sz w:val="22"/>
          <w:szCs w:val="22"/>
        </w:rPr>
        <w:t xml:space="preserve">единая комиссия </w:t>
      </w:r>
      <w:r w:rsidRPr="001A15F8">
        <w:rPr>
          <w:sz w:val="22"/>
          <w:szCs w:val="22"/>
        </w:rPr>
        <w:t>неправомерно</w:t>
      </w:r>
      <w:r w:rsidRPr="000A529C">
        <w:rPr>
          <w:sz w:val="22"/>
          <w:szCs w:val="22"/>
        </w:rPr>
        <w:t xml:space="preserve"> отказала в допуске к участию в аукционе участнику размещения заказа № 3 в связи с неуказанием в заявке количества используемого товара</w:t>
      </w:r>
      <w:r w:rsidR="00313C1C">
        <w:rPr>
          <w:sz w:val="22"/>
          <w:szCs w:val="22"/>
        </w:rPr>
        <w:t>.</w:t>
      </w:r>
      <w:r w:rsidR="00313C1C" w:rsidRPr="00313C1C">
        <w:rPr>
          <w:sz w:val="22"/>
          <w:szCs w:val="22"/>
        </w:rPr>
        <w:t xml:space="preserve"> </w:t>
      </w:r>
      <w:r w:rsidR="00313C1C" w:rsidRPr="0079414C">
        <w:rPr>
          <w:sz w:val="22"/>
          <w:szCs w:val="22"/>
        </w:rPr>
        <w:t>Комиссия считает, что указание количества товара в заявке на участие в аукционе не предусмотрено нормами Федерального закона «О размещении заказов» и подтверждается исключительно согласием участника размещения заказа поставить товар в соответствии с требованиями, установленными документацией об аукционе.</w:t>
      </w:r>
      <w:r w:rsidR="001A15F8">
        <w:rPr>
          <w:sz w:val="22"/>
          <w:szCs w:val="22"/>
        </w:rPr>
        <w:t xml:space="preserve"> </w:t>
      </w:r>
      <w:r w:rsidR="00313C1C" w:rsidRPr="0079414C">
        <w:rPr>
          <w:sz w:val="22"/>
          <w:szCs w:val="22"/>
        </w:rPr>
        <w:t xml:space="preserve">Данная позиция подтверждается тем, что требование об указании количества поставляемого товара предусмотрено </w:t>
      </w:r>
      <w:r w:rsidR="00313C1C" w:rsidRPr="0079414C">
        <w:rPr>
          <w:b/>
          <w:sz w:val="22"/>
          <w:szCs w:val="22"/>
        </w:rPr>
        <w:t>исключительно</w:t>
      </w:r>
      <w:r w:rsidR="00313C1C" w:rsidRPr="0079414C">
        <w:rPr>
          <w:sz w:val="22"/>
          <w:szCs w:val="22"/>
        </w:rPr>
        <w:t xml:space="preserve"> пунктом 4 части 4 статьи 41.5 Федерального закона «О размещении заказов». При этом следует отметить, что статья 41.5 Федерального закона «О размещении заказов» устанавливает перечень сведений, которые должно содержать извещение о проведении аукциона, разрабатываемое и размещаемое заказчиком, в то время как требования к содержанию заявки на участие в аукционе определены частями 4 и 6 статьи 41.8 настоящего Федерального закона, следовательно, количество товара не может являться показателем или характеристикой товара, которые должен указывать участник размещения заказа в своей заявке.</w:t>
      </w:r>
    </w:p>
    <w:p w:rsidR="00FD5531" w:rsidRDefault="00FD5531" w:rsidP="000A529C">
      <w:pPr>
        <w:autoSpaceDE w:val="0"/>
        <w:autoSpaceDN w:val="0"/>
        <w:adjustRightInd w:val="0"/>
        <w:ind w:firstLine="709"/>
        <w:jc w:val="both"/>
        <w:outlineLvl w:val="1"/>
        <w:rPr>
          <w:sz w:val="22"/>
          <w:szCs w:val="22"/>
        </w:rPr>
      </w:pPr>
    </w:p>
    <w:p w:rsidR="001D7CA9" w:rsidRPr="00A31E5E" w:rsidRDefault="001D7CA9" w:rsidP="000A529C">
      <w:pPr>
        <w:autoSpaceDE w:val="0"/>
        <w:autoSpaceDN w:val="0"/>
        <w:adjustRightInd w:val="0"/>
        <w:ind w:firstLine="709"/>
        <w:jc w:val="both"/>
        <w:rPr>
          <w:sz w:val="22"/>
          <w:szCs w:val="22"/>
        </w:rPr>
      </w:pPr>
      <w:r w:rsidRPr="00A31E5E">
        <w:rPr>
          <w:b/>
          <w:sz w:val="22"/>
          <w:szCs w:val="22"/>
        </w:rPr>
        <w:t>3.2.</w:t>
      </w:r>
      <w:r w:rsidRPr="00A31E5E">
        <w:rPr>
          <w:sz w:val="22"/>
          <w:szCs w:val="22"/>
        </w:rPr>
        <w:t xml:space="preserve"> В силу пункта 1 части 1 статьи 11 Федерального закона «О размещении заказов» при размещении заказа путем проведения торгов устанавливается обязательные требование о соответствии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1D7CA9" w:rsidRPr="00A31E5E" w:rsidRDefault="001D7CA9" w:rsidP="001D7CA9">
      <w:pPr>
        <w:autoSpaceDE w:val="0"/>
        <w:autoSpaceDN w:val="0"/>
        <w:adjustRightInd w:val="0"/>
        <w:jc w:val="both"/>
        <w:rPr>
          <w:b/>
          <w:sz w:val="22"/>
          <w:szCs w:val="22"/>
        </w:rPr>
      </w:pPr>
      <w:r w:rsidRPr="00A31E5E">
        <w:rPr>
          <w:sz w:val="22"/>
          <w:szCs w:val="22"/>
        </w:rPr>
        <w:tab/>
        <w:t xml:space="preserve">При этом на основании части 5 статьи 41.6 Федерального закона «О размещении заказов» </w:t>
      </w:r>
      <w:r w:rsidRPr="00A31E5E">
        <w:rPr>
          <w:b/>
          <w:sz w:val="22"/>
          <w:szCs w:val="22"/>
        </w:rPr>
        <w:t xml:space="preserve">документация об открытом аукционе в электронной форме должна содержать требования к участникам размещения заказа, установленные в соответствии со статьей 11 настоящего Федерального закона. </w:t>
      </w:r>
    </w:p>
    <w:p w:rsidR="001D7CA9" w:rsidRPr="00A31E5E" w:rsidRDefault="001D7CA9" w:rsidP="001D7CA9">
      <w:pPr>
        <w:autoSpaceDE w:val="0"/>
        <w:autoSpaceDN w:val="0"/>
        <w:adjustRightInd w:val="0"/>
        <w:ind w:firstLine="709"/>
        <w:jc w:val="both"/>
        <w:rPr>
          <w:i/>
          <w:sz w:val="22"/>
          <w:szCs w:val="22"/>
        </w:rPr>
      </w:pPr>
      <w:r w:rsidRPr="00A31E5E">
        <w:rPr>
          <w:sz w:val="22"/>
          <w:szCs w:val="22"/>
        </w:rPr>
        <w:t xml:space="preserve">Данные требования заказчик установил в пункте 22 части 3 «Информационная карта» документации об аукционе (далее - ИКА), части </w:t>
      </w:r>
      <w:r w:rsidR="005A01E9">
        <w:rPr>
          <w:sz w:val="22"/>
          <w:szCs w:val="22"/>
        </w:rPr>
        <w:t>5</w:t>
      </w:r>
      <w:r w:rsidRPr="00A31E5E">
        <w:rPr>
          <w:sz w:val="22"/>
          <w:szCs w:val="22"/>
        </w:rPr>
        <w:t xml:space="preserve"> «Проект гражданско-правового договора бюджетного учреждения» и пункте 3.1 части 5 «Техническая часть» документации об аукционе, согласно которым: </w:t>
      </w:r>
      <w:r w:rsidRPr="00A31E5E">
        <w:rPr>
          <w:i/>
          <w:sz w:val="22"/>
          <w:szCs w:val="22"/>
        </w:rPr>
        <w:t>«Вид работ по строительству, реконструкции и капитальному ремонту в соответствии с приказом Министерства регионального развития РФ от 30.12.2009г. № 624:</w:t>
      </w:r>
    </w:p>
    <w:p w:rsidR="001D7CA9" w:rsidRDefault="001D7CA9" w:rsidP="001D7CA9">
      <w:pPr>
        <w:autoSpaceDE w:val="0"/>
        <w:autoSpaceDN w:val="0"/>
        <w:adjustRightInd w:val="0"/>
        <w:ind w:firstLine="709"/>
        <w:jc w:val="both"/>
        <w:rPr>
          <w:i/>
          <w:sz w:val="22"/>
          <w:szCs w:val="22"/>
        </w:rPr>
      </w:pPr>
      <w:r w:rsidRPr="00A31E5E">
        <w:rPr>
          <w:i/>
          <w:sz w:val="22"/>
          <w:szCs w:val="22"/>
        </w:rPr>
        <w:t xml:space="preserve">Заказываемые виды работ в указанный перечень входят. Свидетельство СРО на заказываемые виды работ требуются». </w:t>
      </w:r>
    </w:p>
    <w:p w:rsidR="001A15F8" w:rsidRPr="00A31E5E" w:rsidRDefault="001A15F8" w:rsidP="001D7CA9">
      <w:pPr>
        <w:autoSpaceDE w:val="0"/>
        <w:autoSpaceDN w:val="0"/>
        <w:adjustRightInd w:val="0"/>
        <w:ind w:firstLine="709"/>
        <w:jc w:val="both"/>
        <w:rPr>
          <w:i/>
          <w:sz w:val="22"/>
          <w:szCs w:val="22"/>
        </w:rPr>
      </w:pPr>
    </w:p>
    <w:p w:rsidR="001D7CA9" w:rsidRPr="00A31E5E" w:rsidRDefault="001D7CA9" w:rsidP="001D7CA9">
      <w:pPr>
        <w:autoSpaceDE w:val="0"/>
        <w:autoSpaceDN w:val="0"/>
        <w:adjustRightInd w:val="0"/>
        <w:ind w:firstLine="709"/>
        <w:jc w:val="both"/>
        <w:rPr>
          <w:sz w:val="22"/>
          <w:szCs w:val="22"/>
        </w:rPr>
      </w:pPr>
      <w:r w:rsidRPr="00A31E5E">
        <w:rPr>
          <w:sz w:val="22"/>
          <w:szCs w:val="22"/>
        </w:rPr>
        <w:t xml:space="preserve">Пунктом 2 части 6 статьи 41.8 Федерального закона «О размещении заказов» предусмотрено требование о наличии во второй части заявки на участие в открытом аукционе копии документов, </w:t>
      </w:r>
      <w:r w:rsidRPr="00A31E5E">
        <w:rPr>
          <w:sz w:val="22"/>
          <w:szCs w:val="22"/>
        </w:rPr>
        <w:lastRenderedPageBreak/>
        <w:t>подтверждающих соответствие участника размещения заказа требованию, установленному пунктом 1 части 1 статьи 11 Федерального закона «О размещении заказов».</w:t>
      </w:r>
    </w:p>
    <w:p w:rsidR="001D7CA9" w:rsidRPr="00A31E5E" w:rsidRDefault="001D7CA9" w:rsidP="001D7CA9">
      <w:pPr>
        <w:autoSpaceDE w:val="0"/>
        <w:autoSpaceDN w:val="0"/>
        <w:adjustRightInd w:val="0"/>
        <w:ind w:firstLine="709"/>
        <w:jc w:val="both"/>
        <w:rPr>
          <w:sz w:val="22"/>
          <w:szCs w:val="22"/>
        </w:rPr>
      </w:pPr>
      <w:r w:rsidRPr="00A31E5E">
        <w:rPr>
          <w:sz w:val="22"/>
          <w:szCs w:val="22"/>
        </w:rPr>
        <w:t xml:space="preserve">Указанное требование </w:t>
      </w:r>
      <w:r w:rsidR="005A01E9">
        <w:rPr>
          <w:sz w:val="22"/>
          <w:szCs w:val="22"/>
        </w:rPr>
        <w:t>З</w:t>
      </w:r>
      <w:r w:rsidRPr="00A31E5E">
        <w:rPr>
          <w:sz w:val="22"/>
          <w:szCs w:val="22"/>
        </w:rPr>
        <w:t>аказчик установил в подпункте 2 пункта 21 раздела 3 ИКА.</w:t>
      </w:r>
    </w:p>
    <w:p w:rsidR="001D7CA9" w:rsidRPr="00A31E5E" w:rsidRDefault="001D7CA9" w:rsidP="001D7CA9">
      <w:pPr>
        <w:autoSpaceDE w:val="0"/>
        <w:autoSpaceDN w:val="0"/>
        <w:adjustRightInd w:val="0"/>
        <w:ind w:firstLine="709"/>
        <w:jc w:val="both"/>
        <w:rPr>
          <w:bCs/>
          <w:sz w:val="22"/>
          <w:szCs w:val="22"/>
        </w:rPr>
      </w:pPr>
      <w:r w:rsidRPr="00A31E5E">
        <w:rPr>
          <w:sz w:val="22"/>
          <w:szCs w:val="22"/>
        </w:rPr>
        <w:t xml:space="preserve">Комиссия </w:t>
      </w:r>
      <w:r w:rsidRPr="00A31E5E">
        <w:rPr>
          <w:bCs/>
          <w:sz w:val="22"/>
          <w:szCs w:val="22"/>
        </w:rPr>
        <w:t>признала неправомерными данные требования в связи со следующим.</w:t>
      </w:r>
    </w:p>
    <w:p w:rsidR="001D7CA9" w:rsidRPr="00A31E5E" w:rsidRDefault="001D7CA9" w:rsidP="001D7CA9">
      <w:pPr>
        <w:widowControl w:val="0"/>
        <w:autoSpaceDE w:val="0"/>
        <w:autoSpaceDN w:val="0"/>
        <w:adjustRightInd w:val="0"/>
        <w:ind w:right="141" w:firstLine="709"/>
        <w:jc w:val="both"/>
        <w:rPr>
          <w:sz w:val="22"/>
          <w:szCs w:val="22"/>
        </w:rPr>
      </w:pPr>
      <w:r w:rsidRPr="00A31E5E">
        <w:rPr>
          <w:sz w:val="22"/>
          <w:szCs w:val="22"/>
        </w:rPr>
        <w:t xml:space="preserve">Требования в отношении видов работ по строительству, реконструкции, капитальному ремонту объектов капитального строительства, которые могут осуществляться только при наличии свидетельства о допуске, выданного саморегулируемой организацией, закреплены в части 2 статьи 52 Градостроительного кодекса Российской Федерации (далее – ГрК РФ), согласно указанной норме виды работ по строительству, реконструкции, капитальному ремонту объектов капитального строительства, </w:t>
      </w:r>
      <w:r w:rsidRPr="00A31E5E">
        <w:rPr>
          <w:b/>
          <w:bCs/>
          <w:sz w:val="22"/>
          <w:szCs w:val="22"/>
        </w:rPr>
        <w:t>которые оказывают влияние на безопасность объектов капитального строительства</w:t>
      </w:r>
      <w:r w:rsidRPr="00A31E5E">
        <w:rPr>
          <w:sz w:val="22"/>
          <w:szCs w:val="22"/>
        </w:rPr>
        <w:t xml:space="preserve">,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w:t>
      </w:r>
      <w:r w:rsidRPr="00A31E5E">
        <w:rPr>
          <w:b/>
          <w:bCs/>
          <w:sz w:val="22"/>
          <w:szCs w:val="22"/>
        </w:rPr>
        <w:t>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r w:rsidRPr="00A31E5E">
        <w:rPr>
          <w:sz w:val="22"/>
          <w:szCs w:val="22"/>
        </w:rPr>
        <w:t>.</w:t>
      </w:r>
    </w:p>
    <w:p w:rsidR="001D7CA9" w:rsidRPr="00A31E5E" w:rsidRDefault="001D7CA9" w:rsidP="001D7CA9">
      <w:pPr>
        <w:widowControl w:val="0"/>
        <w:autoSpaceDE w:val="0"/>
        <w:autoSpaceDN w:val="0"/>
        <w:adjustRightInd w:val="0"/>
        <w:ind w:right="141" w:firstLine="709"/>
        <w:jc w:val="both"/>
        <w:rPr>
          <w:sz w:val="22"/>
          <w:szCs w:val="22"/>
        </w:rPr>
      </w:pPr>
      <w:r w:rsidRPr="00A31E5E">
        <w:rPr>
          <w:sz w:val="22"/>
          <w:szCs w:val="22"/>
        </w:rPr>
        <w:t xml:space="preserve">Перечень таких работ определен Приказом Минрегиона России от 30.12.2009 N 624 </w:t>
      </w:r>
      <w:r w:rsidR="005A01E9">
        <w:rPr>
          <w:sz w:val="22"/>
          <w:szCs w:val="22"/>
        </w:rPr>
        <w:t>«</w:t>
      </w:r>
      <w:r w:rsidRPr="00A31E5E">
        <w:rPr>
          <w:sz w:val="22"/>
          <w:szCs w:val="22"/>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w:t>
      </w:r>
      <w:r w:rsidR="005A01E9">
        <w:rPr>
          <w:sz w:val="22"/>
          <w:szCs w:val="22"/>
        </w:rPr>
        <w:t>ктов капитального строительства»</w:t>
      </w:r>
      <w:r w:rsidRPr="00A31E5E">
        <w:rPr>
          <w:sz w:val="22"/>
          <w:szCs w:val="22"/>
        </w:rPr>
        <w:t xml:space="preserve"> (далее – Перечень).</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Предметом данного открытого аукциона является выполнение ремонта электроснабжения в общежитии ФГБОУ ВПО «ОмГПУ».</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Согласно извещению о проведении открытого аукциона и документации об открытом аукционе объем выполняемых работ определен в части 5 «Техническая часть» документации об аукционе.</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 xml:space="preserve">Изучив документацию об аукционе, Комиссия установила, что в части 5 «Техническая часть» документации об аукционе предусмотрены работы, включенные в Перечень, а именно </w:t>
      </w:r>
      <w:r w:rsidR="005A01E9">
        <w:rPr>
          <w:sz w:val="22"/>
          <w:szCs w:val="22"/>
        </w:rPr>
        <w:t xml:space="preserve">предусмотренные </w:t>
      </w:r>
      <w:r w:rsidRPr="00A31E5E">
        <w:rPr>
          <w:sz w:val="22"/>
          <w:szCs w:val="22"/>
        </w:rPr>
        <w:t>пункт</w:t>
      </w:r>
      <w:r w:rsidR="005A01E9">
        <w:rPr>
          <w:sz w:val="22"/>
          <w:szCs w:val="22"/>
        </w:rPr>
        <w:t>ом</w:t>
      </w:r>
      <w:r w:rsidRPr="00A31E5E">
        <w:rPr>
          <w:sz w:val="22"/>
          <w:szCs w:val="22"/>
        </w:rPr>
        <w:t xml:space="preserve"> 15.5. </w:t>
      </w:r>
      <w:r w:rsidRPr="00A31E5E">
        <w:rPr>
          <w:i/>
          <w:sz w:val="22"/>
          <w:szCs w:val="22"/>
        </w:rPr>
        <w:t xml:space="preserve">«Устройство системы электроснабжения </w:t>
      </w:r>
      <w:hyperlink r:id="rId15" w:history="1">
        <w:r w:rsidRPr="00A31E5E">
          <w:rPr>
            <w:i/>
            <w:sz w:val="22"/>
            <w:szCs w:val="22"/>
          </w:rPr>
          <w:t>&lt;*&gt;</w:t>
        </w:r>
      </w:hyperlink>
      <w:r w:rsidRPr="00A31E5E">
        <w:rPr>
          <w:i/>
          <w:sz w:val="22"/>
          <w:szCs w:val="22"/>
        </w:rPr>
        <w:t xml:space="preserve">», </w:t>
      </w:r>
      <w:r w:rsidRPr="00A31E5E">
        <w:rPr>
          <w:sz w:val="22"/>
          <w:szCs w:val="22"/>
        </w:rPr>
        <w:t>однако данный вид работы отмечен знаком &lt;*&gt;.</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 xml:space="preserve">При этом в сноске к Перечню указано следующее: </w:t>
      </w:r>
      <w:r w:rsidRPr="00A31E5E">
        <w:rPr>
          <w:i/>
          <w:iCs/>
          <w:sz w:val="22"/>
          <w:szCs w:val="22"/>
        </w:rPr>
        <w:t>«&lt;*&gt;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r w:rsidRPr="00A31E5E">
        <w:rPr>
          <w:sz w:val="22"/>
          <w:szCs w:val="22"/>
        </w:rPr>
        <w:t>.</w:t>
      </w:r>
    </w:p>
    <w:p w:rsidR="001D7CA9" w:rsidRPr="00A31E5E" w:rsidRDefault="001D7CA9" w:rsidP="001D7CA9">
      <w:pPr>
        <w:widowControl w:val="0"/>
        <w:autoSpaceDE w:val="0"/>
        <w:autoSpaceDN w:val="0"/>
        <w:adjustRightInd w:val="0"/>
        <w:ind w:firstLine="720"/>
        <w:jc w:val="both"/>
        <w:rPr>
          <w:sz w:val="22"/>
          <w:szCs w:val="22"/>
        </w:rPr>
      </w:pPr>
      <w:r w:rsidRPr="00A31E5E">
        <w:rPr>
          <w:sz w:val="22"/>
          <w:szCs w:val="22"/>
        </w:rPr>
        <w:t>Статья 48.1 ГрК РФ содержит исчерпывающий перечень особо опасных, технически сложных и уникальных объектов.</w:t>
      </w:r>
    </w:p>
    <w:p w:rsidR="001D7CA9" w:rsidRPr="00A31E5E" w:rsidRDefault="001D7CA9" w:rsidP="001D7CA9">
      <w:pPr>
        <w:widowControl w:val="0"/>
        <w:autoSpaceDE w:val="0"/>
        <w:autoSpaceDN w:val="0"/>
        <w:adjustRightInd w:val="0"/>
        <w:ind w:firstLine="720"/>
        <w:jc w:val="both"/>
        <w:rPr>
          <w:sz w:val="22"/>
          <w:szCs w:val="22"/>
        </w:rPr>
      </w:pPr>
      <w:r w:rsidRPr="00A31E5E">
        <w:rPr>
          <w:sz w:val="22"/>
          <w:szCs w:val="22"/>
        </w:rPr>
        <w:t xml:space="preserve">Здания ФГБОУ ВПО «Омский государственный педагогический университет», в которых надлежит выполнять работы, не относятся к особо опасным, технически сложным или уникальным объектам, соответственно для выполнения ремонтных работ, являющихся предметом размещения заказа, не требуется наличие у участника размещения заказа  свидетельства саморегулируемой организации о допуске к таким видам работ. </w:t>
      </w:r>
    </w:p>
    <w:p w:rsidR="001D7CA9" w:rsidRPr="00A31E5E" w:rsidRDefault="001D7CA9" w:rsidP="001D7CA9">
      <w:pPr>
        <w:autoSpaceDE w:val="0"/>
        <w:autoSpaceDN w:val="0"/>
        <w:adjustRightInd w:val="0"/>
        <w:ind w:firstLine="709"/>
        <w:jc w:val="both"/>
        <w:rPr>
          <w:sz w:val="22"/>
          <w:szCs w:val="22"/>
        </w:rPr>
      </w:pPr>
      <w:r w:rsidRPr="00A31E5E">
        <w:rPr>
          <w:sz w:val="22"/>
          <w:szCs w:val="22"/>
        </w:rPr>
        <w:t>В силу указанного Комиссия считает, что требование к участнику размещения заказа о наличии у него свидетельства о допуске к работам и о предоставлении копии данного документа во второй части заявки на участие в открытом аукционе неправомерно и  приводит к нарушению пункта 1 части 1 статьи 11 и части 5 статьи 41.6 «Федерального закона о размещении заказов».</w:t>
      </w:r>
    </w:p>
    <w:p w:rsidR="001D7CA9" w:rsidRPr="00A31E5E" w:rsidRDefault="001D7CA9" w:rsidP="001D7CA9">
      <w:pPr>
        <w:autoSpaceDE w:val="0"/>
        <w:autoSpaceDN w:val="0"/>
        <w:adjustRightInd w:val="0"/>
        <w:ind w:firstLine="709"/>
        <w:jc w:val="both"/>
        <w:rPr>
          <w:b/>
          <w:sz w:val="22"/>
          <w:szCs w:val="22"/>
        </w:rPr>
      </w:pPr>
    </w:p>
    <w:p w:rsidR="001D7CA9" w:rsidRPr="00A31E5E" w:rsidRDefault="001D7CA9" w:rsidP="001D7CA9">
      <w:pPr>
        <w:ind w:firstLine="709"/>
        <w:jc w:val="both"/>
        <w:rPr>
          <w:sz w:val="22"/>
          <w:szCs w:val="22"/>
        </w:rPr>
      </w:pPr>
      <w:r w:rsidRPr="00A31E5E">
        <w:rPr>
          <w:b/>
          <w:sz w:val="22"/>
          <w:szCs w:val="22"/>
        </w:rPr>
        <w:t>3.</w:t>
      </w:r>
      <w:r w:rsidR="00A31E5E" w:rsidRPr="00A31E5E">
        <w:rPr>
          <w:b/>
          <w:sz w:val="22"/>
          <w:szCs w:val="22"/>
        </w:rPr>
        <w:t>3</w:t>
      </w:r>
      <w:r w:rsidRPr="00A31E5E">
        <w:rPr>
          <w:b/>
          <w:sz w:val="22"/>
          <w:szCs w:val="22"/>
        </w:rPr>
        <w:t>.</w:t>
      </w:r>
      <w:r w:rsidRPr="00A31E5E">
        <w:rPr>
          <w:sz w:val="22"/>
          <w:szCs w:val="22"/>
        </w:rPr>
        <w:t xml:space="preserve"> Пунктом 4 части 4 статьи 41.5 Федерального закона «О размещении заказов» </w:t>
      </w:r>
      <w:r w:rsidRPr="00A31E5E">
        <w:rPr>
          <w:b/>
          <w:sz w:val="22"/>
          <w:szCs w:val="22"/>
        </w:rPr>
        <w:t xml:space="preserve">императивно </w:t>
      </w:r>
      <w:r w:rsidRPr="00A31E5E">
        <w:rPr>
          <w:sz w:val="22"/>
          <w:szCs w:val="22"/>
        </w:rPr>
        <w:t xml:space="preserve">установлено, что в извещении о проведении открытого аукциона в электронной форме указываются предмет контракта </w:t>
      </w:r>
      <w:r w:rsidRPr="00A31E5E">
        <w:rPr>
          <w:b/>
          <w:sz w:val="22"/>
          <w:szCs w:val="22"/>
        </w:rPr>
        <w:t>с указанием</w:t>
      </w:r>
      <w:r w:rsidRPr="00A31E5E">
        <w:rPr>
          <w:sz w:val="22"/>
          <w:szCs w:val="22"/>
        </w:rPr>
        <w:t xml:space="preserve"> количества поставляемого товара, </w:t>
      </w:r>
      <w:r w:rsidRPr="00A31E5E">
        <w:rPr>
          <w:b/>
          <w:sz w:val="22"/>
          <w:szCs w:val="22"/>
        </w:rPr>
        <w:t>объема выполняемых работ</w:t>
      </w:r>
      <w:r w:rsidRPr="00A31E5E">
        <w:rPr>
          <w:sz w:val="22"/>
          <w:szCs w:val="22"/>
        </w:rPr>
        <w:t>, оказываемых услуг, за исключением случая,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1D7CA9" w:rsidRDefault="001D7CA9" w:rsidP="001D7CA9">
      <w:pPr>
        <w:ind w:firstLine="709"/>
        <w:jc w:val="both"/>
        <w:rPr>
          <w:sz w:val="22"/>
          <w:szCs w:val="22"/>
        </w:rPr>
      </w:pPr>
      <w:r w:rsidRPr="00A31E5E">
        <w:rPr>
          <w:sz w:val="22"/>
          <w:szCs w:val="22"/>
        </w:rPr>
        <w:t xml:space="preserve">В соответствии с требованиями части 1 статьи 41.6 Федерального закона «О размещении заказов» документация об открытом аукционе в электронной форме должна соответствовать требованиям, предусмотренным частями 1 - 3.2, 4.1 - 6 статьи 34 настоящего Федерального закона. </w:t>
      </w:r>
    </w:p>
    <w:p w:rsidR="001A15F8" w:rsidRDefault="001A15F8" w:rsidP="001D7CA9">
      <w:pPr>
        <w:ind w:firstLine="709"/>
        <w:jc w:val="both"/>
        <w:rPr>
          <w:sz w:val="22"/>
          <w:szCs w:val="22"/>
        </w:rPr>
      </w:pPr>
    </w:p>
    <w:p w:rsidR="001A15F8" w:rsidRPr="00A31E5E" w:rsidRDefault="001A15F8" w:rsidP="001D7CA9">
      <w:pPr>
        <w:ind w:firstLine="709"/>
        <w:jc w:val="both"/>
        <w:rPr>
          <w:sz w:val="22"/>
          <w:szCs w:val="22"/>
        </w:rPr>
      </w:pPr>
    </w:p>
    <w:p w:rsidR="001D7CA9" w:rsidRPr="00A31E5E" w:rsidRDefault="001D7CA9" w:rsidP="001D7CA9">
      <w:pPr>
        <w:ind w:firstLine="709"/>
        <w:jc w:val="both"/>
        <w:rPr>
          <w:sz w:val="22"/>
          <w:szCs w:val="22"/>
        </w:rPr>
      </w:pPr>
      <w:r w:rsidRPr="00A31E5E">
        <w:rPr>
          <w:sz w:val="22"/>
          <w:szCs w:val="22"/>
        </w:rPr>
        <w:t xml:space="preserve">Согласно части 2 статьи 34, частью 1 и пункту 1 части 4 статьи 41.6 Федерального закона «О размещении заказов» документация об открытом аукционе должна содержать требования, установленные заказчиком, уполномоченным органом, к качеству, техническим характеристикам товара, работ, услуг, </w:t>
      </w:r>
      <w:r w:rsidRPr="00A31E5E">
        <w:rPr>
          <w:sz w:val="22"/>
          <w:szCs w:val="22"/>
        </w:rPr>
        <w:lastRenderedPageBreak/>
        <w:t xml:space="preserve">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1D7CA9" w:rsidRPr="00A31E5E" w:rsidRDefault="001D7CA9" w:rsidP="001D7CA9">
      <w:pPr>
        <w:pStyle w:val="ConsPlusNormal"/>
        <w:widowControl/>
        <w:tabs>
          <w:tab w:val="left" w:pos="840"/>
        </w:tabs>
        <w:ind w:firstLine="709"/>
        <w:jc w:val="both"/>
        <w:rPr>
          <w:rFonts w:ascii="Times New Roman" w:hAnsi="Times New Roman" w:cs="Times New Roman"/>
          <w:sz w:val="22"/>
          <w:szCs w:val="22"/>
        </w:rPr>
      </w:pPr>
      <w:r w:rsidRPr="00A31E5E">
        <w:rPr>
          <w:rFonts w:ascii="Times New Roman" w:hAnsi="Times New Roman" w:cs="Times New Roman"/>
          <w:sz w:val="22"/>
          <w:szCs w:val="22"/>
        </w:rPr>
        <w:t xml:space="preserve">В соответствии с частью 1 статьи 2 Федерального закона «О размещении заказов» что законодательство Российской Федерации о размещении заказов основывается на положениях </w:t>
      </w:r>
      <w:r w:rsidRPr="00A31E5E">
        <w:rPr>
          <w:rFonts w:ascii="Times New Roman" w:hAnsi="Times New Roman" w:cs="Times New Roman"/>
          <w:b/>
          <w:sz w:val="22"/>
          <w:szCs w:val="22"/>
        </w:rPr>
        <w:t>Гражданского кодекса Российской Федерации</w:t>
      </w:r>
      <w:r w:rsidRPr="00A31E5E">
        <w:rPr>
          <w:rFonts w:ascii="Times New Roman" w:hAnsi="Times New Roman" w:cs="Times New Roman"/>
          <w:sz w:val="22"/>
          <w:szCs w:val="22"/>
        </w:rPr>
        <w:t>, Бюджетного кодекса Российской Федерации и состоит из настоящего Федерального закона, иных федеральных законов, регулирующих отношения, связанные с размещением заказов.</w:t>
      </w:r>
    </w:p>
    <w:p w:rsidR="001D7CA9" w:rsidRPr="00A31E5E" w:rsidRDefault="001D7CA9" w:rsidP="001D7CA9">
      <w:pPr>
        <w:widowControl w:val="0"/>
        <w:tabs>
          <w:tab w:val="left" w:pos="1080"/>
        </w:tabs>
        <w:autoSpaceDE w:val="0"/>
        <w:autoSpaceDN w:val="0"/>
        <w:adjustRightInd w:val="0"/>
        <w:ind w:firstLine="709"/>
        <w:jc w:val="both"/>
        <w:rPr>
          <w:sz w:val="22"/>
          <w:szCs w:val="22"/>
        </w:rPr>
      </w:pPr>
      <w:r w:rsidRPr="00A31E5E">
        <w:rPr>
          <w:sz w:val="22"/>
          <w:szCs w:val="22"/>
        </w:rPr>
        <w:t xml:space="preserve">В силу пункта 2 статьи 740, пункта 1 статьи 743 Гражданского кодекса Российской Федерации далее – ГК РФ) подрядчик обязан осуществлять строительство и связанные с ним работы в соответствии </w:t>
      </w:r>
      <w:r w:rsidRPr="00A31E5E">
        <w:rPr>
          <w:b/>
          <w:sz w:val="22"/>
          <w:szCs w:val="22"/>
        </w:rPr>
        <w:t>с технической документацией, определяющей объем, содержание работ и другие предъявляемые к ним требования</w:t>
      </w:r>
      <w:r w:rsidRPr="00A31E5E">
        <w:rPr>
          <w:sz w:val="22"/>
          <w:szCs w:val="22"/>
        </w:rPr>
        <w:t>, и со сметой, определяющей цену работ.</w:t>
      </w:r>
    </w:p>
    <w:p w:rsidR="001D7CA9" w:rsidRPr="00A31E5E" w:rsidRDefault="001D7CA9" w:rsidP="001D7CA9">
      <w:pPr>
        <w:ind w:firstLine="709"/>
        <w:jc w:val="both"/>
        <w:rPr>
          <w:sz w:val="22"/>
          <w:szCs w:val="22"/>
        </w:rPr>
      </w:pPr>
      <w:r w:rsidRPr="00A31E5E">
        <w:rPr>
          <w:sz w:val="22"/>
          <w:szCs w:val="22"/>
        </w:rPr>
        <w:t xml:space="preserve">Таким образом, </w:t>
      </w:r>
      <w:r w:rsidRPr="00A31E5E">
        <w:rPr>
          <w:bCs/>
          <w:sz w:val="22"/>
          <w:szCs w:val="22"/>
        </w:rPr>
        <w:t>строительство,</w:t>
      </w:r>
      <w:r w:rsidRPr="00A31E5E">
        <w:rPr>
          <w:sz w:val="22"/>
          <w:szCs w:val="22"/>
        </w:rPr>
        <w:t xml:space="preserve"> реконструкция, капитальный ремонт объекта капитального строительства</w:t>
      </w:r>
      <w:r w:rsidRPr="00A31E5E">
        <w:rPr>
          <w:b/>
          <w:bCs/>
          <w:sz w:val="22"/>
          <w:szCs w:val="22"/>
        </w:rPr>
        <w:t xml:space="preserve"> осуществляется на основании проектной документации</w:t>
      </w:r>
      <w:r w:rsidRPr="00A31E5E">
        <w:rPr>
          <w:sz w:val="22"/>
          <w:szCs w:val="22"/>
        </w:rPr>
        <w:t xml:space="preserve">, которая содержит </w:t>
      </w:r>
      <w:r w:rsidRPr="00A31E5E">
        <w:rPr>
          <w:b/>
          <w:bCs/>
          <w:sz w:val="22"/>
          <w:szCs w:val="22"/>
        </w:rPr>
        <w:t>показатели, связанные с определением соответствия выполняемых работ</w:t>
      </w:r>
      <w:r w:rsidRPr="00A31E5E">
        <w:rPr>
          <w:sz w:val="22"/>
          <w:szCs w:val="22"/>
        </w:rPr>
        <w:t xml:space="preserve">, оказываемых услуг </w:t>
      </w:r>
      <w:r w:rsidRPr="00A31E5E">
        <w:rPr>
          <w:b/>
          <w:bCs/>
          <w:sz w:val="22"/>
          <w:szCs w:val="22"/>
        </w:rPr>
        <w:t>потребностям заказчика</w:t>
      </w:r>
      <w:r w:rsidRPr="00A31E5E">
        <w:rPr>
          <w:sz w:val="22"/>
          <w:szCs w:val="22"/>
        </w:rPr>
        <w:t xml:space="preserve">. </w:t>
      </w:r>
    </w:p>
    <w:p w:rsidR="001D7CA9" w:rsidRPr="00A31E5E" w:rsidRDefault="001D7CA9" w:rsidP="001D7CA9">
      <w:pPr>
        <w:autoSpaceDE w:val="0"/>
        <w:autoSpaceDN w:val="0"/>
        <w:adjustRightInd w:val="0"/>
        <w:ind w:firstLine="709"/>
        <w:jc w:val="both"/>
        <w:rPr>
          <w:sz w:val="22"/>
          <w:szCs w:val="22"/>
        </w:rPr>
      </w:pPr>
      <w:r w:rsidRPr="00A31E5E">
        <w:rPr>
          <w:sz w:val="22"/>
          <w:szCs w:val="22"/>
        </w:rPr>
        <w:t>Согласно и</w:t>
      </w:r>
      <w:r w:rsidRPr="00A31E5E">
        <w:rPr>
          <w:rStyle w:val="iceouttxt1"/>
          <w:rFonts w:ascii="Times New Roman" w:hAnsi="Times New Roman" w:cs="Times New Roman"/>
          <w:color w:val="auto"/>
          <w:sz w:val="22"/>
          <w:szCs w:val="22"/>
        </w:rPr>
        <w:t xml:space="preserve">звещению № </w:t>
      </w:r>
      <w:r w:rsidR="00A31E5E" w:rsidRPr="00A31E5E">
        <w:rPr>
          <w:sz w:val="22"/>
          <w:szCs w:val="22"/>
        </w:rPr>
        <w:t>0352100012313000008</w:t>
      </w:r>
      <w:r w:rsidRPr="00A31E5E">
        <w:rPr>
          <w:sz w:val="22"/>
          <w:szCs w:val="22"/>
        </w:rPr>
        <w:t xml:space="preserve"> объем выполняемых работ содержится в документации об открытом аукционе, в частности, в части 5 «Техническая часть» документации об аукционе. </w:t>
      </w:r>
    </w:p>
    <w:p w:rsidR="001D7CA9" w:rsidRPr="00A31E5E" w:rsidRDefault="001D7CA9" w:rsidP="001D7CA9">
      <w:pPr>
        <w:pStyle w:val="ae"/>
        <w:spacing w:after="0"/>
        <w:ind w:left="0" w:firstLine="709"/>
        <w:jc w:val="both"/>
        <w:rPr>
          <w:snapToGrid w:val="0"/>
          <w:sz w:val="22"/>
          <w:szCs w:val="22"/>
        </w:rPr>
      </w:pPr>
      <w:r w:rsidRPr="00A31E5E">
        <w:rPr>
          <w:sz w:val="22"/>
          <w:szCs w:val="22"/>
        </w:rPr>
        <w:t xml:space="preserve">Пунктом 1.2 части 4 </w:t>
      </w:r>
      <w:r w:rsidRPr="00A31E5E">
        <w:rPr>
          <w:snapToGrid w:val="0"/>
          <w:sz w:val="22"/>
          <w:szCs w:val="22"/>
        </w:rPr>
        <w:t xml:space="preserve">проекта гражданско-правового договора, пунктом 4.2 «Техническое задание на </w:t>
      </w:r>
      <w:r w:rsidR="005A01E9">
        <w:rPr>
          <w:snapToGrid w:val="0"/>
          <w:sz w:val="22"/>
          <w:szCs w:val="22"/>
        </w:rPr>
        <w:t xml:space="preserve">выполнение подрядных работ </w:t>
      </w:r>
      <w:r w:rsidR="00ED2EEE">
        <w:rPr>
          <w:snapToGrid w:val="0"/>
          <w:sz w:val="22"/>
          <w:szCs w:val="22"/>
        </w:rPr>
        <w:t xml:space="preserve">для нужд ФГБОУ ВПО «ОмГПУ» </w:t>
      </w:r>
      <w:r w:rsidR="005A01E9">
        <w:rPr>
          <w:snapToGrid w:val="0"/>
          <w:sz w:val="22"/>
          <w:szCs w:val="22"/>
        </w:rPr>
        <w:t>в здании</w:t>
      </w:r>
      <w:r w:rsidR="00ED2EEE">
        <w:rPr>
          <w:snapToGrid w:val="0"/>
          <w:sz w:val="22"/>
          <w:szCs w:val="22"/>
        </w:rPr>
        <w:t>, расположенном по адресу: г. Омск, Красногвардейская, 4, к. 1, к. 2»</w:t>
      </w:r>
      <w:r w:rsidRPr="00A31E5E">
        <w:rPr>
          <w:snapToGrid w:val="0"/>
          <w:sz w:val="22"/>
          <w:szCs w:val="22"/>
        </w:rPr>
        <w:t xml:space="preserve"> (приложение № 1 к договору),</w:t>
      </w:r>
      <w:r w:rsidRPr="00A31E5E">
        <w:rPr>
          <w:sz w:val="22"/>
          <w:szCs w:val="22"/>
        </w:rPr>
        <w:t xml:space="preserve"> а также частью 5 «Техническая часть» документации об аукционе</w:t>
      </w:r>
      <w:r w:rsidRPr="00A31E5E">
        <w:rPr>
          <w:snapToGrid w:val="0"/>
          <w:sz w:val="22"/>
          <w:szCs w:val="22"/>
        </w:rPr>
        <w:t xml:space="preserve"> установлено следующее: </w:t>
      </w:r>
      <w:r w:rsidRPr="00A31E5E">
        <w:rPr>
          <w:i/>
          <w:snapToGrid w:val="0"/>
          <w:sz w:val="22"/>
          <w:szCs w:val="22"/>
        </w:rPr>
        <w:t xml:space="preserve">«Работы выполняются согласно </w:t>
      </w:r>
      <w:r w:rsidRPr="00A31E5E">
        <w:rPr>
          <w:b/>
          <w:i/>
          <w:snapToGrid w:val="0"/>
          <w:sz w:val="22"/>
          <w:szCs w:val="22"/>
        </w:rPr>
        <w:t>проектной документацией</w:t>
      </w:r>
      <w:r w:rsidRPr="00A31E5E">
        <w:rPr>
          <w:i/>
          <w:snapToGrid w:val="0"/>
          <w:sz w:val="22"/>
          <w:szCs w:val="22"/>
        </w:rPr>
        <w:t>,</w:t>
      </w:r>
      <w:r w:rsidR="00A31E5E" w:rsidRPr="00A31E5E">
        <w:rPr>
          <w:i/>
          <w:snapToGrid w:val="0"/>
          <w:sz w:val="22"/>
          <w:szCs w:val="22"/>
        </w:rPr>
        <w:t xml:space="preserve"> разработанной «ООО «Проект НП». </w:t>
      </w:r>
      <w:r w:rsidRPr="00A31E5E">
        <w:rPr>
          <w:i/>
          <w:snapToGrid w:val="0"/>
          <w:sz w:val="22"/>
          <w:szCs w:val="22"/>
        </w:rPr>
        <w:t xml:space="preserve">С </w:t>
      </w:r>
      <w:r w:rsidRPr="00A31E5E">
        <w:rPr>
          <w:b/>
          <w:i/>
          <w:snapToGrid w:val="0"/>
          <w:sz w:val="22"/>
          <w:szCs w:val="22"/>
        </w:rPr>
        <w:t>проектом</w:t>
      </w:r>
      <w:r w:rsidRPr="00A31E5E">
        <w:rPr>
          <w:i/>
          <w:snapToGrid w:val="0"/>
          <w:sz w:val="22"/>
          <w:szCs w:val="22"/>
        </w:rPr>
        <w:t xml:space="preserve"> можно ознакомиться по адресу: г. Омск, Набережная им. Тухачевского, 14, каб. 14</w:t>
      </w:r>
      <w:r w:rsidR="00A31E5E" w:rsidRPr="00A31E5E">
        <w:rPr>
          <w:i/>
          <w:snapToGrid w:val="0"/>
          <w:sz w:val="22"/>
          <w:szCs w:val="22"/>
        </w:rPr>
        <w:t>7</w:t>
      </w:r>
      <w:r w:rsidRPr="00A31E5E">
        <w:rPr>
          <w:i/>
          <w:snapToGrid w:val="0"/>
          <w:sz w:val="22"/>
          <w:szCs w:val="22"/>
        </w:rPr>
        <w:t xml:space="preserve">, ежедневно, в рабочие дни, с 09.00 до 13.00 и с 14.00 до 16.00. Контактное лицо </w:t>
      </w:r>
      <w:r w:rsidR="00A31E5E" w:rsidRPr="00A31E5E">
        <w:rPr>
          <w:i/>
          <w:snapToGrid w:val="0"/>
          <w:sz w:val="22"/>
          <w:szCs w:val="22"/>
        </w:rPr>
        <w:t>Шувалов Игорь Константинович</w:t>
      </w:r>
      <w:r w:rsidRPr="00A31E5E">
        <w:rPr>
          <w:i/>
          <w:snapToGrid w:val="0"/>
          <w:sz w:val="22"/>
          <w:szCs w:val="22"/>
        </w:rPr>
        <w:t>, тел (3812) 2</w:t>
      </w:r>
      <w:r w:rsidR="00A31E5E" w:rsidRPr="00A31E5E">
        <w:rPr>
          <w:i/>
          <w:snapToGrid w:val="0"/>
          <w:sz w:val="22"/>
          <w:szCs w:val="22"/>
        </w:rPr>
        <w:t>4</w:t>
      </w:r>
      <w:r w:rsidRPr="00A31E5E">
        <w:rPr>
          <w:i/>
          <w:snapToGrid w:val="0"/>
          <w:sz w:val="22"/>
          <w:szCs w:val="22"/>
        </w:rPr>
        <w:t>-</w:t>
      </w:r>
      <w:r w:rsidR="00A31E5E" w:rsidRPr="00A31E5E">
        <w:rPr>
          <w:i/>
          <w:snapToGrid w:val="0"/>
          <w:sz w:val="22"/>
          <w:szCs w:val="22"/>
        </w:rPr>
        <w:t>35</w:t>
      </w:r>
      <w:r w:rsidRPr="00A31E5E">
        <w:rPr>
          <w:i/>
          <w:snapToGrid w:val="0"/>
          <w:sz w:val="22"/>
          <w:szCs w:val="22"/>
        </w:rPr>
        <w:t>-</w:t>
      </w:r>
      <w:r w:rsidR="00A31E5E" w:rsidRPr="00A31E5E">
        <w:rPr>
          <w:i/>
          <w:snapToGrid w:val="0"/>
          <w:sz w:val="22"/>
          <w:szCs w:val="22"/>
        </w:rPr>
        <w:t>8</w:t>
      </w:r>
      <w:r w:rsidRPr="00A31E5E">
        <w:rPr>
          <w:i/>
          <w:snapToGrid w:val="0"/>
          <w:sz w:val="22"/>
          <w:szCs w:val="22"/>
        </w:rPr>
        <w:t>4»</w:t>
      </w:r>
      <w:r w:rsidRPr="00A31E5E">
        <w:rPr>
          <w:snapToGrid w:val="0"/>
          <w:sz w:val="22"/>
          <w:szCs w:val="22"/>
        </w:rPr>
        <w:t xml:space="preserve">. </w:t>
      </w:r>
    </w:p>
    <w:p w:rsidR="001D7CA9" w:rsidRPr="00A31E5E" w:rsidRDefault="001D7CA9" w:rsidP="001D7CA9">
      <w:pPr>
        <w:autoSpaceDE w:val="0"/>
        <w:autoSpaceDN w:val="0"/>
        <w:adjustRightInd w:val="0"/>
        <w:ind w:firstLine="709"/>
        <w:jc w:val="both"/>
        <w:outlineLvl w:val="1"/>
        <w:rPr>
          <w:b/>
          <w:sz w:val="22"/>
          <w:szCs w:val="22"/>
        </w:rPr>
      </w:pPr>
      <w:r w:rsidRPr="00A31E5E">
        <w:rPr>
          <w:sz w:val="22"/>
          <w:szCs w:val="22"/>
        </w:rPr>
        <w:t xml:space="preserve">Вместе с тем, </w:t>
      </w:r>
      <w:r w:rsidRPr="00A31E5E">
        <w:rPr>
          <w:bCs/>
          <w:sz w:val="22"/>
          <w:szCs w:val="22"/>
        </w:rPr>
        <w:t xml:space="preserve">Комиссией установлено, </w:t>
      </w:r>
      <w:r w:rsidR="00A31E5E" w:rsidRPr="00A31E5E">
        <w:rPr>
          <w:bCs/>
          <w:sz w:val="22"/>
          <w:szCs w:val="22"/>
        </w:rPr>
        <w:t>и не отрицается представителем З</w:t>
      </w:r>
      <w:r w:rsidRPr="00A31E5E">
        <w:rPr>
          <w:bCs/>
          <w:sz w:val="22"/>
          <w:szCs w:val="22"/>
        </w:rPr>
        <w:t xml:space="preserve">аказчика, что данная </w:t>
      </w:r>
      <w:r w:rsidRPr="00A31E5E">
        <w:rPr>
          <w:sz w:val="22"/>
          <w:szCs w:val="22"/>
        </w:rPr>
        <w:t>проектная документация</w:t>
      </w:r>
      <w:r w:rsidRPr="00A31E5E">
        <w:rPr>
          <w:bCs/>
          <w:sz w:val="22"/>
          <w:szCs w:val="22"/>
        </w:rPr>
        <w:t xml:space="preserve"> не размещалась </w:t>
      </w:r>
      <w:r w:rsidR="00ED2EEE">
        <w:rPr>
          <w:bCs/>
          <w:sz w:val="22"/>
          <w:szCs w:val="22"/>
        </w:rPr>
        <w:t>З</w:t>
      </w:r>
      <w:r w:rsidRPr="00A31E5E">
        <w:rPr>
          <w:bCs/>
          <w:sz w:val="22"/>
          <w:szCs w:val="22"/>
        </w:rPr>
        <w:t xml:space="preserve">аказчиком на официальном сайте, </w:t>
      </w:r>
      <w:r w:rsidR="00ED2EEE">
        <w:rPr>
          <w:sz w:val="22"/>
          <w:szCs w:val="22"/>
        </w:rPr>
        <w:t>следовательно,</w:t>
      </w:r>
      <w:r w:rsidRPr="00A31E5E">
        <w:rPr>
          <w:sz w:val="22"/>
          <w:szCs w:val="22"/>
        </w:rPr>
        <w:t xml:space="preserve"> участники размещения заказа не могли в полной мере определить </w:t>
      </w:r>
      <w:r w:rsidRPr="00A31E5E">
        <w:rPr>
          <w:b/>
          <w:sz w:val="22"/>
          <w:szCs w:val="22"/>
        </w:rPr>
        <w:t>объем выполняемых работ.</w:t>
      </w:r>
    </w:p>
    <w:p w:rsidR="001D7CA9" w:rsidRPr="00A31E5E" w:rsidRDefault="001D7CA9" w:rsidP="001D7CA9">
      <w:pPr>
        <w:tabs>
          <w:tab w:val="left" w:pos="-1820"/>
          <w:tab w:val="left" w:pos="0"/>
        </w:tabs>
        <w:ind w:firstLine="709"/>
        <w:jc w:val="both"/>
        <w:rPr>
          <w:sz w:val="22"/>
          <w:szCs w:val="22"/>
        </w:rPr>
      </w:pPr>
      <w:r w:rsidRPr="00A31E5E">
        <w:rPr>
          <w:sz w:val="22"/>
          <w:szCs w:val="22"/>
        </w:rPr>
        <w:t xml:space="preserve">Исходя из указанных обстоятельств, Комиссия считает, что отсутствие указанной информации на официальном сайте не дает потенциальным участникам размещения заказа возможность определить </w:t>
      </w:r>
      <w:r w:rsidRPr="00A31E5E">
        <w:rPr>
          <w:b/>
          <w:sz w:val="22"/>
          <w:szCs w:val="22"/>
        </w:rPr>
        <w:t>полный</w:t>
      </w:r>
      <w:r w:rsidRPr="00A31E5E">
        <w:rPr>
          <w:sz w:val="22"/>
          <w:szCs w:val="22"/>
        </w:rPr>
        <w:t xml:space="preserve"> перечень работ, которые необходимо выполнить в рамках контракта и сформировать свое ценовое предложение.</w:t>
      </w:r>
    </w:p>
    <w:p w:rsidR="001D7CA9" w:rsidRPr="00A31E5E" w:rsidRDefault="001D7CA9" w:rsidP="001D7CA9">
      <w:pPr>
        <w:ind w:firstLine="709"/>
        <w:jc w:val="both"/>
        <w:rPr>
          <w:sz w:val="22"/>
          <w:szCs w:val="22"/>
        </w:rPr>
      </w:pPr>
      <w:r w:rsidRPr="00A31E5E">
        <w:rPr>
          <w:sz w:val="22"/>
          <w:szCs w:val="22"/>
        </w:rPr>
        <w:t xml:space="preserve">Таким образом, в нарушение требований части 2 статьи 34 и пункта 4 части 4 статьи 41.5 Федерального закона «О размещении заказов» извещение о проведении открытого аукциона не содержит сведения о полном объеме выполняемых работ, а документация об открытом аукционе </w:t>
      </w:r>
      <w:r w:rsidRPr="00A31E5E">
        <w:rPr>
          <w:bCs/>
          <w:sz w:val="22"/>
          <w:szCs w:val="22"/>
        </w:rPr>
        <w:t>не содержит проектную документацию, в соответствии с которой должны быть выполнены работы</w:t>
      </w:r>
      <w:r w:rsidRPr="00A31E5E">
        <w:rPr>
          <w:sz w:val="22"/>
          <w:szCs w:val="22"/>
        </w:rPr>
        <w:t xml:space="preserve">. </w:t>
      </w:r>
    </w:p>
    <w:p w:rsidR="001D7CA9" w:rsidRPr="00A31E5E" w:rsidRDefault="001D7CA9" w:rsidP="001D7CA9">
      <w:pPr>
        <w:ind w:firstLine="709"/>
        <w:jc w:val="both"/>
        <w:rPr>
          <w:sz w:val="22"/>
          <w:szCs w:val="22"/>
        </w:rPr>
      </w:pPr>
    </w:p>
    <w:p w:rsidR="001D7CA9" w:rsidRPr="00A31E5E" w:rsidRDefault="001D7CA9" w:rsidP="001D7CA9">
      <w:pPr>
        <w:widowControl w:val="0"/>
        <w:autoSpaceDE w:val="0"/>
        <w:autoSpaceDN w:val="0"/>
        <w:adjustRightInd w:val="0"/>
        <w:ind w:firstLine="709"/>
        <w:jc w:val="both"/>
        <w:rPr>
          <w:sz w:val="22"/>
          <w:szCs w:val="22"/>
        </w:rPr>
      </w:pPr>
      <w:r w:rsidRPr="00A31E5E">
        <w:rPr>
          <w:b/>
          <w:sz w:val="22"/>
          <w:szCs w:val="22"/>
        </w:rPr>
        <w:t xml:space="preserve">3.4. </w:t>
      </w:r>
      <w:r w:rsidRPr="00A31E5E">
        <w:rPr>
          <w:sz w:val="22"/>
          <w:szCs w:val="22"/>
        </w:rPr>
        <w:t xml:space="preserve">Частью 2 статьи 9 Федерального закона «О размещении заказов» установлено, что контракт заключается в порядке, предусмотренном Гражданским </w:t>
      </w:r>
      <w:hyperlink r:id="rId16" w:history="1">
        <w:r w:rsidRPr="00A31E5E">
          <w:rPr>
            <w:sz w:val="22"/>
            <w:szCs w:val="22"/>
          </w:rPr>
          <w:t>кодексом</w:t>
        </w:r>
      </w:hyperlink>
      <w:r w:rsidRPr="00A31E5E">
        <w:rPr>
          <w:sz w:val="22"/>
          <w:szCs w:val="22"/>
        </w:rPr>
        <w:t xml:space="preserve"> Российской Федерации и иными федеральными законами с учетом положений настоящего Федерального закона.</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 xml:space="preserve">Исходя из содержания нормы части 4.1 статьи 9 Федерального закона «О размещении заказов» цена контракта является твердой и не может изменяться в ходе его исполнения, за исключением случаев заключения контракта на основании </w:t>
      </w:r>
      <w:hyperlink r:id="rId17" w:history="1">
        <w:r w:rsidRPr="00A31E5E">
          <w:rPr>
            <w:sz w:val="22"/>
            <w:szCs w:val="22"/>
          </w:rPr>
          <w:t>пункта 2.1 части 2 статьи 55</w:t>
        </w:r>
      </w:hyperlink>
      <w:r w:rsidRPr="00A31E5E">
        <w:rPr>
          <w:sz w:val="22"/>
          <w:szCs w:val="22"/>
        </w:rPr>
        <w:t xml:space="preserve"> настоящего Федерального закона, а также случаев, установленных </w:t>
      </w:r>
      <w:hyperlink r:id="rId18" w:history="1">
        <w:r w:rsidRPr="00A31E5E">
          <w:rPr>
            <w:sz w:val="22"/>
            <w:szCs w:val="22"/>
          </w:rPr>
          <w:t>частями 4.2</w:t>
        </w:r>
      </w:hyperlink>
      <w:r w:rsidRPr="00A31E5E">
        <w:rPr>
          <w:sz w:val="22"/>
          <w:szCs w:val="22"/>
        </w:rPr>
        <w:t xml:space="preserve">, </w:t>
      </w:r>
      <w:hyperlink r:id="rId19" w:history="1">
        <w:r w:rsidRPr="00A31E5E">
          <w:rPr>
            <w:sz w:val="22"/>
            <w:szCs w:val="22"/>
          </w:rPr>
          <w:t>6</w:t>
        </w:r>
      </w:hyperlink>
      <w:r w:rsidRPr="00A31E5E">
        <w:rPr>
          <w:sz w:val="22"/>
          <w:szCs w:val="22"/>
        </w:rPr>
        <w:t xml:space="preserve">, </w:t>
      </w:r>
      <w:hyperlink r:id="rId20" w:history="1">
        <w:r w:rsidRPr="00A31E5E">
          <w:rPr>
            <w:sz w:val="22"/>
            <w:szCs w:val="22"/>
          </w:rPr>
          <w:t>6.2</w:t>
        </w:r>
      </w:hyperlink>
      <w:r w:rsidRPr="00A31E5E">
        <w:rPr>
          <w:sz w:val="22"/>
          <w:szCs w:val="22"/>
        </w:rPr>
        <w:t xml:space="preserve"> - </w:t>
      </w:r>
      <w:hyperlink r:id="rId21" w:history="1">
        <w:r w:rsidRPr="00A31E5E">
          <w:rPr>
            <w:sz w:val="22"/>
            <w:szCs w:val="22"/>
          </w:rPr>
          <w:t>6.4</w:t>
        </w:r>
      </w:hyperlink>
      <w:r w:rsidRPr="00A31E5E">
        <w:rPr>
          <w:sz w:val="22"/>
          <w:szCs w:val="22"/>
        </w:rPr>
        <w:t xml:space="preserve"> настоящей статьи.</w:t>
      </w:r>
    </w:p>
    <w:p w:rsidR="001D7CA9" w:rsidRDefault="001D7CA9" w:rsidP="001D7CA9">
      <w:pPr>
        <w:widowControl w:val="0"/>
        <w:autoSpaceDE w:val="0"/>
        <w:autoSpaceDN w:val="0"/>
        <w:adjustRightInd w:val="0"/>
        <w:ind w:firstLine="709"/>
        <w:jc w:val="both"/>
        <w:rPr>
          <w:sz w:val="22"/>
          <w:szCs w:val="22"/>
        </w:rPr>
      </w:pPr>
      <w:r w:rsidRPr="00A31E5E">
        <w:rPr>
          <w:sz w:val="22"/>
          <w:szCs w:val="22"/>
        </w:rPr>
        <w:t xml:space="preserve">Согласно части 12 статьи 9 Федерального закона «О размещении заказов» в контракт включается обязательное условие о порядке осуществления заказчиком </w:t>
      </w:r>
      <w:r w:rsidRPr="00A31E5E">
        <w:rPr>
          <w:b/>
          <w:sz w:val="22"/>
          <w:szCs w:val="22"/>
        </w:rPr>
        <w:t>приемки</w:t>
      </w:r>
      <w:r w:rsidRPr="00A31E5E">
        <w:rPr>
          <w:sz w:val="22"/>
          <w:szCs w:val="22"/>
        </w:rPr>
        <w:t xml:space="preserve">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w:t>
      </w:r>
      <w:r w:rsidRPr="00A31E5E">
        <w:rPr>
          <w:b/>
          <w:sz w:val="22"/>
          <w:szCs w:val="22"/>
        </w:rPr>
        <w:t>заказчик вправе привлекать независимых экспертов,</w:t>
      </w:r>
      <w:r w:rsidRPr="00A31E5E">
        <w:rPr>
          <w:sz w:val="22"/>
          <w:szCs w:val="22"/>
        </w:rPr>
        <w:t xml:space="preserve"> </w:t>
      </w:r>
      <w:r w:rsidRPr="00A31E5E">
        <w:rPr>
          <w:b/>
          <w:sz w:val="22"/>
          <w:szCs w:val="22"/>
        </w:rPr>
        <w:t>выбор которых осуществляется в соответствии с настоящим Федеральным законом</w:t>
      </w:r>
      <w:r w:rsidRPr="00A31E5E">
        <w:rPr>
          <w:sz w:val="22"/>
          <w:szCs w:val="22"/>
        </w:rPr>
        <w:t>.</w:t>
      </w:r>
    </w:p>
    <w:p w:rsidR="001A15F8" w:rsidRPr="00A31E5E" w:rsidRDefault="001A15F8" w:rsidP="001D7CA9">
      <w:pPr>
        <w:widowControl w:val="0"/>
        <w:autoSpaceDE w:val="0"/>
        <w:autoSpaceDN w:val="0"/>
        <w:adjustRightInd w:val="0"/>
        <w:ind w:firstLine="709"/>
        <w:jc w:val="both"/>
        <w:rPr>
          <w:sz w:val="22"/>
          <w:szCs w:val="22"/>
        </w:rPr>
      </w:pPr>
    </w:p>
    <w:p w:rsidR="001D7CA9" w:rsidRDefault="001D7CA9" w:rsidP="001D7CA9">
      <w:pPr>
        <w:widowControl w:val="0"/>
        <w:autoSpaceDE w:val="0"/>
        <w:autoSpaceDN w:val="0"/>
        <w:adjustRightInd w:val="0"/>
        <w:ind w:firstLine="709"/>
        <w:jc w:val="both"/>
        <w:rPr>
          <w:sz w:val="22"/>
          <w:szCs w:val="22"/>
        </w:rPr>
      </w:pPr>
      <w:r w:rsidRPr="00A31E5E">
        <w:rPr>
          <w:sz w:val="22"/>
          <w:szCs w:val="22"/>
        </w:rPr>
        <w:t xml:space="preserve">В соответствии с извещением о проведении открытого аукциона </w:t>
      </w:r>
      <w:r w:rsidRPr="00A31E5E">
        <w:rPr>
          <w:rStyle w:val="iceouttxt1"/>
          <w:rFonts w:ascii="Times New Roman" w:hAnsi="Times New Roman" w:cs="Times New Roman"/>
          <w:color w:val="auto"/>
          <w:sz w:val="22"/>
          <w:szCs w:val="22"/>
        </w:rPr>
        <w:t xml:space="preserve">№ </w:t>
      </w:r>
      <w:r w:rsidRPr="00A31E5E">
        <w:rPr>
          <w:sz w:val="22"/>
          <w:szCs w:val="22"/>
        </w:rPr>
        <w:t>035210001231300000</w:t>
      </w:r>
      <w:r w:rsidR="00A31E5E" w:rsidRPr="00A31E5E">
        <w:rPr>
          <w:sz w:val="22"/>
          <w:szCs w:val="22"/>
        </w:rPr>
        <w:t>8</w:t>
      </w:r>
      <w:r w:rsidRPr="00A31E5E">
        <w:rPr>
          <w:rStyle w:val="iceouttxt1"/>
          <w:rFonts w:ascii="Times New Roman" w:hAnsi="Times New Roman" w:cs="Times New Roman"/>
          <w:color w:val="auto"/>
          <w:sz w:val="22"/>
          <w:szCs w:val="22"/>
        </w:rPr>
        <w:t xml:space="preserve"> </w:t>
      </w:r>
      <w:r w:rsidRPr="00A31E5E">
        <w:rPr>
          <w:sz w:val="22"/>
          <w:szCs w:val="22"/>
        </w:rPr>
        <w:t xml:space="preserve"> предметом данного размещения заказа являлось выполнение подрядных работ по ремонту </w:t>
      </w:r>
      <w:r w:rsidR="00A31E5E" w:rsidRPr="00A31E5E">
        <w:rPr>
          <w:sz w:val="22"/>
          <w:szCs w:val="22"/>
        </w:rPr>
        <w:t>электроснабжения</w:t>
      </w:r>
      <w:r w:rsidRPr="00A31E5E">
        <w:rPr>
          <w:sz w:val="22"/>
          <w:szCs w:val="22"/>
        </w:rPr>
        <w:t>, соответственно, правоотношения сторон регулируются также главой 37 ГК РФ.</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lastRenderedPageBreak/>
        <w:t>Частью 2 статьи 753 ГК РФ установлено, что заказчик организует и осуществляет приемку результата работ за свой счет, если иное не предусмотрено договором строительного подряда.</w:t>
      </w:r>
    </w:p>
    <w:p w:rsidR="001D7CA9" w:rsidRPr="00A31E5E" w:rsidRDefault="001D7CA9" w:rsidP="001D7CA9">
      <w:pPr>
        <w:widowControl w:val="0"/>
        <w:autoSpaceDE w:val="0"/>
        <w:autoSpaceDN w:val="0"/>
        <w:adjustRightInd w:val="0"/>
        <w:ind w:firstLine="709"/>
        <w:jc w:val="both"/>
        <w:rPr>
          <w:i/>
          <w:sz w:val="22"/>
          <w:szCs w:val="22"/>
        </w:rPr>
      </w:pPr>
      <w:r w:rsidRPr="00A31E5E">
        <w:rPr>
          <w:sz w:val="22"/>
          <w:szCs w:val="22"/>
        </w:rPr>
        <w:t xml:space="preserve">В пункте 5.4.5 раздела 5 «Права и обязанности сторон» проекта гражданско-правового договора заказчик предусмотрел одно из следующих условий: </w:t>
      </w:r>
      <w:r w:rsidRPr="00A31E5E">
        <w:rPr>
          <w:i/>
          <w:sz w:val="22"/>
          <w:szCs w:val="22"/>
        </w:rPr>
        <w:t>«</w:t>
      </w:r>
      <w:r w:rsidRPr="00A31E5E">
        <w:rPr>
          <w:b/>
          <w:i/>
          <w:sz w:val="22"/>
          <w:szCs w:val="22"/>
        </w:rPr>
        <w:t xml:space="preserve">Заказчик вправе </w:t>
      </w:r>
      <w:r w:rsidRPr="00A31E5E">
        <w:rPr>
          <w:b/>
          <w:i/>
          <w:sz w:val="22"/>
          <w:szCs w:val="22"/>
          <w:u w:val="single"/>
        </w:rPr>
        <w:t>уменьшить</w:t>
      </w:r>
      <w:r w:rsidRPr="00A31E5E">
        <w:rPr>
          <w:b/>
          <w:i/>
          <w:sz w:val="22"/>
          <w:szCs w:val="22"/>
        </w:rPr>
        <w:t xml:space="preserve"> размер оплаты</w:t>
      </w:r>
      <w:r w:rsidRPr="00A31E5E">
        <w:rPr>
          <w:i/>
          <w:sz w:val="22"/>
          <w:szCs w:val="22"/>
        </w:rPr>
        <w:t xml:space="preserve"> </w:t>
      </w:r>
      <w:r w:rsidRPr="00A31E5E">
        <w:rPr>
          <w:b/>
          <w:i/>
          <w:sz w:val="22"/>
          <w:szCs w:val="22"/>
        </w:rPr>
        <w:t>за надлежащим образом выполненные Подрядчиком объемы работ</w:t>
      </w:r>
      <w:r w:rsidRPr="00A31E5E">
        <w:rPr>
          <w:i/>
          <w:sz w:val="22"/>
          <w:szCs w:val="22"/>
        </w:rPr>
        <w:t xml:space="preserve"> на стоимость оплаты работы независимой экспертной организации (специалистов и иных лиц, обладающих необходимыми знаниями в области сертификации, стандартизации, безопасности, оценки качества и т.п.)».</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 xml:space="preserve">Таким образом, исходя из буквального толкования содержания данного пункта гражданско-правового договора, в нарушение части 12 статьи 9 Федерального закона «О размещении заказов» </w:t>
      </w:r>
      <w:r w:rsidR="00A31E5E" w:rsidRPr="00A31E5E">
        <w:rPr>
          <w:sz w:val="22"/>
          <w:szCs w:val="22"/>
        </w:rPr>
        <w:t>З</w:t>
      </w:r>
      <w:r w:rsidRPr="00A31E5E">
        <w:rPr>
          <w:sz w:val="22"/>
          <w:szCs w:val="22"/>
        </w:rPr>
        <w:t xml:space="preserve">аказчик фактически предусмотрел возможность оплаты услуг экспертной организации за счет подрядчика. </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При этом Комиссия отмечает, что содержащийся в документации об открытом аукционе расчет начальной (максимальной) цены гражданско-правового договора не включал стоимость работ независимой экспертной организации при возникновении между сторонами спора по поводу недостатков выполненных работ по ремонту дверных проемов.</w:t>
      </w:r>
    </w:p>
    <w:p w:rsidR="001D7CA9" w:rsidRPr="00A31E5E" w:rsidRDefault="001D7CA9" w:rsidP="001D7CA9">
      <w:pPr>
        <w:widowControl w:val="0"/>
        <w:autoSpaceDE w:val="0"/>
        <w:autoSpaceDN w:val="0"/>
        <w:adjustRightInd w:val="0"/>
        <w:ind w:firstLine="709"/>
        <w:jc w:val="both"/>
        <w:rPr>
          <w:sz w:val="22"/>
          <w:szCs w:val="22"/>
        </w:rPr>
      </w:pPr>
      <w:r w:rsidRPr="00A31E5E">
        <w:rPr>
          <w:sz w:val="22"/>
          <w:szCs w:val="22"/>
        </w:rPr>
        <w:t>Права сторон по осуществлению экспертизы при приемке заказчиком работы, выполненной подрядчиком, предусмотрены частью 5 статьи 720 ГК РФ, согласно которой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F7C70" w:rsidRPr="00A31E5E" w:rsidRDefault="004F7C70" w:rsidP="00C74A91">
      <w:pPr>
        <w:autoSpaceDE w:val="0"/>
        <w:autoSpaceDN w:val="0"/>
        <w:adjustRightInd w:val="0"/>
        <w:ind w:firstLine="709"/>
        <w:jc w:val="both"/>
        <w:outlineLvl w:val="1"/>
        <w:rPr>
          <w:sz w:val="22"/>
          <w:szCs w:val="22"/>
        </w:rPr>
      </w:pPr>
    </w:p>
    <w:p w:rsidR="00BF2588" w:rsidRPr="00A31E5E" w:rsidRDefault="009D12F3" w:rsidP="002F45ED">
      <w:pPr>
        <w:autoSpaceDE w:val="0"/>
        <w:autoSpaceDN w:val="0"/>
        <w:adjustRightInd w:val="0"/>
        <w:ind w:firstLine="709"/>
        <w:jc w:val="both"/>
        <w:outlineLvl w:val="1"/>
        <w:rPr>
          <w:sz w:val="22"/>
          <w:szCs w:val="22"/>
        </w:rPr>
      </w:pPr>
      <w:r w:rsidRPr="00A31E5E">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A31E5E">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A31E5E" w:rsidRDefault="00BA0993" w:rsidP="002F45ED">
      <w:pPr>
        <w:jc w:val="center"/>
        <w:rPr>
          <w:sz w:val="22"/>
          <w:szCs w:val="22"/>
        </w:rPr>
      </w:pPr>
    </w:p>
    <w:p w:rsidR="009B3753" w:rsidRPr="00A31E5E" w:rsidRDefault="009B3753" w:rsidP="002F45ED">
      <w:pPr>
        <w:jc w:val="center"/>
        <w:rPr>
          <w:sz w:val="22"/>
          <w:szCs w:val="22"/>
        </w:rPr>
      </w:pPr>
      <w:r w:rsidRPr="00A31E5E">
        <w:rPr>
          <w:sz w:val="22"/>
          <w:szCs w:val="22"/>
        </w:rPr>
        <w:t>Р Е Ш И Л А:</w:t>
      </w:r>
    </w:p>
    <w:p w:rsidR="009B3753" w:rsidRPr="00A31E5E" w:rsidRDefault="009B3753" w:rsidP="00982E58">
      <w:pPr>
        <w:tabs>
          <w:tab w:val="left" w:pos="-1820"/>
          <w:tab w:val="left" w:pos="-1400"/>
          <w:tab w:val="left" w:pos="700"/>
        </w:tabs>
        <w:ind w:firstLine="709"/>
        <w:jc w:val="both"/>
        <w:rPr>
          <w:b/>
          <w:sz w:val="22"/>
          <w:szCs w:val="22"/>
        </w:rPr>
      </w:pPr>
    </w:p>
    <w:p w:rsidR="007018DD" w:rsidRPr="00A31E5E" w:rsidRDefault="004F7C70" w:rsidP="007018DD">
      <w:pPr>
        <w:tabs>
          <w:tab w:val="left" w:pos="763"/>
        </w:tabs>
        <w:ind w:firstLine="709"/>
        <w:jc w:val="both"/>
        <w:rPr>
          <w:sz w:val="22"/>
          <w:szCs w:val="22"/>
        </w:rPr>
      </w:pPr>
      <w:r w:rsidRPr="00A31E5E">
        <w:rPr>
          <w:b/>
          <w:sz w:val="22"/>
          <w:szCs w:val="22"/>
        </w:rPr>
        <w:t>1.</w:t>
      </w:r>
      <w:r w:rsidRPr="00A31E5E">
        <w:rPr>
          <w:sz w:val="22"/>
          <w:szCs w:val="22"/>
        </w:rPr>
        <w:t xml:space="preserve"> </w:t>
      </w:r>
      <w:r w:rsidR="007335C3" w:rsidRPr="00A31E5E">
        <w:rPr>
          <w:sz w:val="22"/>
          <w:szCs w:val="22"/>
        </w:rPr>
        <w:t>Признать</w:t>
      </w:r>
      <w:r w:rsidR="007335C3" w:rsidRPr="00A31E5E">
        <w:rPr>
          <w:b/>
          <w:sz w:val="22"/>
          <w:szCs w:val="22"/>
        </w:rPr>
        <w:t xml:space="preserve"> обоснованной</w:t>
      </w:r>
      <w:r w:rsidR="007335C3" w:rsidRPr="00A31E5E">
        <w:rPr>
          <w:sz w:val="22"/>
          <w:szCs w:val="22"/>
        </w:rPr>
        <w:t xml:space="preserve"> </w:t>
      </w:r>
      <w:r w:rsidR="007335C3" w:rsidRPr="00A31E5E">
        <w:rPr>
          <w:bCs/>
          <w:sz w:val="22"/>
          <w:szCs w:val="22"/>
        </w:rPr>
        <w:t>жалобу</w:t>
      </w:r>
      <w:r w:rsidR="007335C3" w:rsidRPr="00A31E5E">
        <w:rPr>
          <w:sz w:val="22"/>
          <w:szCs w:val="22"/>
        </w:rPr>
        <w:t xml:space="preserve"> </w:t>
      </w:r>
      <w:r w:rsidRPr="00A31E5E">
        <w:rPr>
          <w:sz w:val="22"/>
          <w:szCs w:val="22"/>
        </w:rPr>
        <w:t xml:space="preserve">ООО «Тритон» на действия ФГБОУ ВПО «Омский государственный педагогический университет» и его единой комиссии при проведении открытого аукциона в электронной форме </w:t>
      </w:r>
      <w:r w:rsidRPr="00A31E5E">
        <w:rPr>
          <w:rStyle w:val="iceouttxt1"/>
          <w:rFonts w:ascii="Times New Roman" w:hAnsi="Times New Roman" w:cs="Times New Roman"/>
          <w:color w:val="auto"/>
          <w:sz w:val="22"/>
          <w:szCs w:val="22"/>
        </w:rPr>
        <w:t>на право заключения договора на выполнение работ по текущему ремонту электроснабжения в общежитии ФГБОУ ВПО «ОмГПУ».</w:t>
      </w:r>
    </w:p>
    <w:p w:rsidR="002314EF" w:rsidRPr="00A31E5E" w:rsidRDefault="002314EF" w:rsidP="00982E58">
      <w:pPr>
        <w:ind w:firstLine="709"/>
        <w:jc w:val="both"/>
        <w:rPr>
          <w:snapToGrid w:val="0"/>
          <w:sz w:val="22"/>
          <w:szCs w:val="22"/>
        </w:rPr>
      </w:pPr>
    </w:p>
    <w:p w:rsidR="004F7C70" w:rsidRPr="00A31E5E" w:rsidRDefault="004F7C70" w:rsidP="004F7C70">
      <w:pPr>
        <w:autoSpaceDE w:val="0"/>
        <w:autoSpaceDN w:val="0"/>
        <w:adjustRightInd w:val="0"/>
        <w:ind w:firstLine="709"/>
        <w:jc w:val="both"/>
        <w:rPr>
          <w:sz w:val="22"/>
          <w:szCs w:val="22"/>
        </w:rPr>
      </w:pPr>
      <w:r w:rsidRPr="00A31E5E">
        <w:rPr>
          <w:b/>
          <w:sz w:val="22"/>
          <w:szCs w:val="22"/>
        </w:rPr>
        <w:t>2.</w:t>
      </w:r>
      <w:r w:rsidRPr="00A31E5E">
        <w:rPr>
          <w:sz w:val="22"/>
          <w:szCs w:val="22"/>
        </w:rPr>
        <w:t xml:space="preserve"> Признать в действиях ФГБОУ ВПО «Омский государственный педагогический университет» и его единой комиссии нарушение требований части 12 статьи 9, части 2 статьи 34, пункта 4 части 4 статьи 41.5</w:t>
      </w:r>
      <w:r w:rsidR="00634FD4" w:rsidRPr="00A31E5E">
        <w:rPr>
          <w:sz w:val="22"/>
          <w:szCs w:val="22"/>
        </w:rPr>
        <w:t xml:space="preserve">, </w:t>
      </w:r>
      <w:r w:rsidR="001F546F" w:rsidRPr="00A31E5E">
        <w:rPr>
          <w:sz w:val="22"/>
          <w:szCs w:val="22"/>
        </w:rPr>
        <w:t>пункта 1 части 1 статьи 11</w:t>
      </w:r>
      <w:r w:rsidR="001F546F">
        <w:rPr>
          <w:sz w:val="22"/>
          <w:szCs w:val="22"/>
        </w:rPr>
        <w:t xml:space="preserve"> и </w:t>
      </w:r>
      <w:r w:rsidR="00634FD4" w:rsidRPr="00A31E5E">
        <w:rPr>
          <w:sz w:val="22"/>
          <w:szCs w:val="22"/>
        </w:rPr>
        <w:t>части 5 статьи 41.6, пункта 1 части 4 и части 5 статьи 41.9</w:t>
      </w:r>
      <w:r w:rsidRPr="00A31E5E">
        <w:rPr>
          <w:sz w:val="22"/>
          <w:szCs w:val="22"/>
        </w:rPr>
        <w:t xml:space="preserve"> Федерального закона «О размещении заказов».</w:t>
      </w:r>
    </w:p>
    <w:p w:rsidR="004F7C70" w:rsidRPr="00A31E5E" w:rsidRDefault="004F7C70" w:rsidP="004F7C70">
      <w:pPr>
        <w:ind w:firstLine="709"/>
        <w:jc w:val="both"/>
        <w:rPr>
          <w:b/>
          <w:sz w:val="22"/>
          <w:szCs w:val="22"/>
        </w:rPr>
      </w:pPr>
    </w:p>
    <w:p w:rsidR="004F7C70" w:rsidRPr="00A31E5E" w:rsidRDefault="004F7C70" w:rsidP="004F7C70">
      <w:pPr>
        <w:ind w:firstLine="709"/>
        <w:jc w:val="both"/>
        <w:rPr>
          <w:snapToGrid w:val="0"/>
          <w:sz w:val="22"/>
          <w:szCs w:val="22"/>
        </w:rPr>
      </w:pPr>
      <w:r w:rsidRPr="00A31E5E">
        <w:rPr>
          <w:b/>
          <w:sz w:val="22"/>
          <w:szCs w:val="22"/>
        </w:rPr>
        <w:t xml:space="preserve">3. </w:t>
      </w:r>
      <w:r w:rsidRPr="00A31E5E">
        <w:rPr>
          <w:sz w:val="22"/>
          <w:szCs w:val="22"/>
        </w:rPr>
        <w:t xml:space="preserve">В соответствии с частью 9 статьи 17 Федерального закона «О размещении заказов» выдать ФГБОУ ВПО </w:t>
      </w:r>
      <w:r w:rsidR="00634FD4" w:rsidRPr="00A31E5E">
        <w:rPr>
          <w:sz w:val="22"/>
          <w:szCs w:val="22"/>
        </w:rPr>
        <w:t xml:space="preserve">«Омский государственный педагогический университет» </w:t>
      </w:r>
      <w:r w:rsidRPr="00A31E5E">
        <w:rPr>
          <w:sz w:val="22"/>
          <w:szCs w:val="22"/>
        </w:rPr>
        <w:t xml:space="preserve">и его единой комиссии предписание </w:t>
      </w:r>
      <w:r w:rsidRPr="00A31E5E">
        <w:rPr>
          <w:snapToGrid w:val="0"/>
          <w:sz w:val="22"/>
          <w:szCs w:val="22"/>
        </w:rPr>
        <w:t xml:space="preserve">об устранении нарушений законодательства о размещении заказов. </w:t>
      </w:r>
    </w:p>
    <w:p w:rsidR="004F7C70" w:rsidRDefault="004F7C70" w:rsidP="004F7C70">
      <w:pPr>
        <w:ind w:firstLine="709"/>
        <w:jc w:val="both"/>
        <w:rPr>
          <w:snapToGrid w:val="0"/>
          <w:sz w:val="22"/>
          <w:szCs w:val="22"/>
        </w:rPr>
      </w:pPr>
    </w:p>
    <w:p w:rsidR="001A15F8" w:rsidRDefault="001A15F8" w:rsidP="004F7C70">
      <w:pPr>
        <w:ind w:firstLine="709"/>
        <w:jc w:val="both"/>
        <w:rPr>
          <w:snapToGrid w:val="0"/>
          <w:sz w:val="22"/>
          <w:szCs w:val="22"/>
        </w:rPr>
      </w:pPr>
    </w:p>
    <w:p w:rsidR="001A15F8" w:rsidRPr="00A31E5E" w:rsidRDefault="001A15F8" w:rsidP="004F7C70">
      <w:pPr>
        <w:ind w:firstLine="709"/>
        <w:jc w:val="both"/>
        <w:rPr>
          <w:snapToGrid w:val="0"/>
          <w:sz w:val="22"/>
          <w:szCs w:val="22"/>
        </w:rPr>
      </w:pPr>
    </w:p>
    <w:p w:rsidR="004F7C70" w:rsidRPr="00A31E5E" w:rsidRDefault="004F7C70" w:rsidP="004F7C70">
      <w:pPr>
        <w:pStyle w:val="ConsPlusNonformat"/>
        <w:widowControl/>
        <w:ind w:firstLine="708"/>
        <w:jc w:val="both"/>
        <w:outlineLvl w:val="0"/>
        <w:rPr>
          <w:rFonts w:ascii="Times New Roman" w:hAnsi="Times New Roman" w:cs="Times New Roman"/>
          <w:sz w:val="22"/>
          <w:szCs w:val="22"/>
        </w:rPr>
      </w:pPr>
      <w:r w:rsidRPr="00A31E5E">
        <w:rPr>
          <w:rFonts w:ascii="Times New Roman" w:hAnsi="Times New Roman" w:cs="Times New Roman"/>
          <w:b/>
          <w:sz w:val="22"/>
          <w:szCs w:val="22"/>
        </w:rPr>
        <w:t xml:space="preserve">4. </w:t>
      </w:r>
      <w:r w:rsidRPr="00A31E5E">
        <w:rPr>
          <w:rFonts w:ascii="Times New Roman" w:hAnsi="Times New Roman" w:cs="Times New Roman"/>
          <w:sz w:val="22"/>
          <w:szCs w:val="22"/>
        </w:rPr>
        <w:t xml:space="preserve">По фактам выявленных нарушений законодательства о размещении заказов передать материалы </w:t>
      </w:r>
      <w:r w:rsidR="00634FD4" w:rsidRPr="00A31E5E">
        <w:rPr>
          <w:rFonts w:ascii="Times New Roman" w:hAnsi="Times New Roman" w:cs="Times New Roman"/>
          <w:sz w:val="22"/>
          <w:szCs w:val="22"/>
        </w:rPr>
        <w:t>размещения заказа</w:t>
      </w:r>
      <w:r w:rsidRPr="00A31E5E">
        <w:rPr>
          <w:rStyle w:val="iceouttxt1"/>
          <w:rFonts w:ascii="Times New Roman" w:hAnsi="Times New Roman" w:cs="Times New Roman"/>
          <w:color w:val="auto"/>
          <w:sz w:val="22"/>
          <w:szCs w:val="22"/>
        </w:rPr>
        <w:t xml:space="preserve"> </w:t>
      </w:r>
      <w:r w:rsidRPr="00A31E5E">
        <w:rPr>
          <w:rFonts w:ascii="Times New Roman" w:hAnsi="Times New Roman" w:cs="Times New Roman"/>
          <w:sz w:val="22"/>
          <w:szCs w:val="22"/>
        </w:rPr>
        <w:t xml:space="preserve">должностному лицу Омского УФАС России для рассмотрения вопроса о возбуждении дела об административном правонарушении  по </w:t>
      </w:r>
      <w:r w:rsidRPr="00A31E5E">
        <w:rPr>
          <w:rFonts w:ascii="Times New Roman" w:hAnsi="Times New Roman" w:cs="Times New Roman"/>
          <w:snapToGrid w:val="0"/>
          <w:sz w:val="22"/>
          <w:szCs w:val="22"/>
        </w:rPr>
        <w:t xml:space="preserve">части </w:t>
      </w:r>
      <w:r w:rsidR="00634FD4" w:rsidRPr="00A31E5E">
        <w:rPr>
          <w:rFonts w:ascii="Times New Roman" w:hAnsi="Times New Roman" w:cs="Times New Roman"/>
          <w:snapToGrid w:val="0"/>
          <w:sz w:val="22"/>
          <w:szCs w:val="22"/>
        </w:rPr>
        <w:t>4</w:t>
      </w:r>
      <w:r w:rsidRPr="00A31E5E">
        <w:rPr>
          <w:rFonts w:ascii="Times New Roman" w:hAnsi="Times New Roman" w:cs="Times New Roman"/>
          <w:snapToGrid w:val="0"/>
          <w:sz w:val="22"/>
          <w:szCs w:val="22"/>
        </w:rPr>
        <w:t xml:space="preserve"> статьи 7.30 Кодекса Российской Федерации об </w:t>
      </w:r>
      <w:r w:rsidRPr="00A31E5E">
        <w:rPr>
          <w:rFonts w:ascii="Times New Roman" w:hAnsi="Times New Roman" w:cs="Times New Roman"/>
          <w:snapToGrid w:val="0"/>
          <w:sz w:val="22"/>
          <w:szCs w:val="22"/>
        </w:rPr>
        <w:lastRenderedPageBreak/>
        <w:t>административных правонарушениях в отношении виновного должностного лица</w:t>
      </w:r>
      <w:r w:rsidRPr="00A31E5E">
        <w:rPr>
          <w:rFonts w:ascii="Times New Roman" w:hAnsi="Times New Roman" w:cs="Times New Roman"/>
          <w:sz w:val="22"/>
          <w:szCs w:val="22"/>
        </w:rPr>
        <w:t xml:space="preserve"> ФГБОУ ВПО </w:t>
      </w:r>
      <w:r w:rsidR="00634FD4" w:rsidRPr="00A31E5E">
        <w:rPr>
          <w:rFonts w:ascii="Times New Roman" w:hAnsi="Times New Roman" w:cs="Times New Roman"/>
          <w:sz w:val="22"/>
          <w:szCs w:val="22"/>
        </w:rPr>
        <w:t>«Омский государственный педагогический университет».</w:t>
      </w:r>
    </w:p>
    <w:p w:rsidR="004F7C70" w:rsidRPr="00A31E5E" w:rsidRDefault="004F7C70" w:rsidP="00982E58">
      <w:pPr>
        <w:ind w:firstLine="709"/>
        <w:jc w:val="both"/>
        <w:rPr>
          <w:snapToGrid w:val="0"/>
          <w:sz w:val="22"/>
          <w:szCs w:val="22"/>
        </w:rPr>
      </w:pPr>
    </w:p>
    <w:p w:rsidR="009B3753" w:rsidRPr="00A31E5E" w:rsidRDefault="009B3753" w:rsidP="00982E58">
      <w:pPr>
        <w:ind w:firstLine="709"/>
        <w:jc w:val="both"/>
        <w:rPr>
          <w:sz w:val="22"/>
          <w:szCs w:val="22"/>
        </w:rPr>
      </w:pPr>
      <w:r w:rsidRPr="00A31E5E">
        <w:rPr>
          <w:sz w:val="22"/>
          <w:szCs w:val="22"/>
        </w:rPr>
        <w:t>Настоящее решение может быть обжаловано в судебном порядке в течение трех месяцев со дня его принятия.</w:t>
      </w:r>
    </w:p>
    <w:p w:rsidR="001E57F2" w:rsidRPr="00A31E5E" w:rsidRDefault="001E57F2" w:rsidP="00982E58">
      <w:pPr>
        <w:ind w:firstLine="709"/>
        <w:jc w:val="both"/>
        <w:rPr>
          <w:sz w:val="22"/>
          <w:szCs w:val="22"/>
        </w:rPr>
      </w:pPr>
    </w:p>
    <w:tbl>
      <w:tblPr>
        <w:tblW w:w="10456" w:type="dxa"/>
        <w:tblLook w:val="01E0"/>
      </w:tblPr>
      <w:tblGrid>
        <w:gridCol w:w="5120"/>
        <w:gridCol w:w="5336"/>
      </w:tblGrid>
      <w:tr w:rsidR="00634FD4" w:rsidRPr="00A31E5E" w:rsidTr="00634FD4">
        <w:tc>
          <w:tcPr>
            <w:tcW w:w="5120" w:type="dxa"/>
          </w:tcPr>
          <w:p w:rsidR="00634FD4" w:rsidRPr="00A31E5E" w:rsidRDefault="00634FD4" w:rsidP="00313C1C">
            <w:pPr>
              <w:spacing w:line="360" w:lineRule="auto"/>
              <w:jc w:val="both"/>
              <w:rPr>
                <w:sz w:val="22"/>
                <w:szCs w:val="22"/>
              </w:rPr>
            </w:pPr>
            <w:r w:rsidRPr="00A31E5E">
              <w:rPr>
                <w:sz w:val="22"/>
                <w:szCs w:val="22"/>
              </w:rPr>
              <w:t>Председатель Комиссии</w:t>
            </w:r>
          </w:p>
        </w:tc>
        <w:tc>
          <w:tcPr>
            <w:tcW w:w="5336" w:type="dxa"/>
          </w:tcPr>
          <w:p w:rsidR="00634FD4" w:rsidRPr="00A31E5E" w:rsidRDefault="00634FD4" w:rsidP="00313C1C">
            <w:pPr>
              <w:spacing w:line="360" w:lineRule="auto"/>
              <w:jc w:val="right"/>
              <w:rPr>
                <w:sz w:val="22"/>
                <w:szCs w:val="22"/>
              </w:rPr>
            </w:pPr>
            <w:r w:rsidRPr="00A31E5E">
              <w:rPr>
                <w:sz w:val="22"/>
                <w:szCs w:val="22"/>
              </w:rPr>
              <w:t>Т.П.Шмакова</w:t>
            </w:r>
          </w:p>
        </w:tc>
      </w:tr>
      <w:tr w:rsidR="00634FD4" w:rsidRPr="00A31E5E" w:rsidTr="00634FD4">
        <w:tc>
          <w:tcPr>
            <w:tcW w:w="5120" w:type="dxa"/>
          </w:tcPr>
          <w:p w:rsidR="00634FD4" w:rsidRPr="00A31E5E" w:rsidRDefault="00634FD4" w:rsidP="00313C1C">
            <w:pPr>
              <w:spacing w:line="360" w:lineRule="auto"/>
              <w:jc w:val="both"/>
              <w:rPr>
                <w:sz w:val="22"/>
                <w:szCs w:val="22"/>
              </w:rPr>
            </w:pPr>
            <w:r w:rsidRPr="00A31E5E">
              <w:rPr>
                <w:sz w:val="22"/>
                <w:szCs w:val="22"/>
              </w:rPr>
              <w:t>Заместитель Председателя Комиссии</w:t>
            </w:r>
          </w:p>
        </w:tc>
        <w:tc>
          <w:tcPr>
            <w:tcW w:w="5336" w:type="dxa"/>
          </w:tcPr>
          <w:p w:rsidR="00634FD4" w:rsidRPr="00A31E5E" w:rsidRDefault="00634FD4" w:rsidP="00313C1C">
            <w:pPr>
              <w:spacing w:line="360" w:lineRule="auto"/>
              <w:jc w:val="right"/>
              <w:rPr>
                <w:sz w:val="22"/>
                <w:szCs w:val="22"/>
              </w:rPr>
            </w:pPr>
            <w:r w:rsidRPr="00A31E5E">
              <w:rPr>
                <w:sz w:val="22"/>
                <w:szCs w:val="22"/>
              </w:rPr>
              <w:t>О.И.Иванченко</w:t>
            </w:r>
          </w:p>
        </w:tc>
      </w:tr>
      <w:tr w:rsidR="00634FD4" w:rsidRPr="00A31E5E" w:rsidTr="00634FD4">
        <w:tc>
          <w:tcPr>
            <w:tcW w:w="5120" w:type="dxa"/>
          </w:tcPr>
          <w:p w:rsidR="00634FD4" w:rsidRPr="00A31E5E" w:rsidRDefault="00634FD4" w:rsidP="00313C1C">
            <w:pPr>
              <w:spacing w:line="360" w:lineRule="auto"/>
              <w:jc w:val="both"/>
              <w:rPr>
                <w:sz w:val="22"/>
                <w:szCs w:val="22"/>
              </w:rPr>
            </w:pPr>
            <w:r w:rsidRPr="00A31E5E">
              <w:rPr>
                <w:sz w:val="22"/>
                <w:szCs w:val="22"/>
              </w:rPr>
              <w:t>Члены Комиссии:</w:t>
            </w:r>
          </w:p>
        </w:tc>
        <w:tc>
          <w:tcPr>
            <w:tcW w:w="5336" w:type="dxa"/>
          </w:tcPr>
          <w:p w:rsidR="00634FD4" w:rsidRPr="00A31E5E" w:rsidRDefault="00634FD4" w:rsidP="00313C1C">
            <w:pPr>
              <w:spacing w:line="360" w:lineRule="auto"/>
              <w:jc w:val="right"/>
              <w:rPr>
                <w:sz w:val="22"/>
                <w:szCs w:val="22"/>
              </w:rPr>
            </w:pPr>
            <w:r w:rsidRPr="00A31E5E">
              <w:rPr>
                <w:sz w:val="22"/>
                <w:szCs w:val="22"/>
              </w:rPr>
              <w:t>А.Н Шевченко</w:t>
            </w:r>
          </w:p>
        </w:tc>
      </w:tr>
      <w:tr w:rsidR="00634FD4" w:rsidRPr="00A31E5E" w:rsidTr="00634FD4">
        <w:tc>
          <w:tcPr>
            <w:tcW w:w="5120" w:type="dxa"/>
          </w:tcPr>
          <w:p w:rsidR="00634FD4" w:rsidRPr="00A31E5E" w:rsidRDefault="00634FD4" w:rsidP="00313C1C">
            <w:pPr>
              <w:spacing w:line="360" w:lineRule="auto"/>
              <w:jc w:val="both"/>
              <w:rPr>
                <w:sz w:val="22"/>
                <w:szCs w:val="22"/>
              </w:rPr>
            </w:pPr>
          </w:p>
        </w:tc>
        <w:tc>
          <w:tcPr>
            <w:tcW w:w="5336" w:type="dxa"/>
          </w:tcPr>
          <w:p w:rsidR="00634FD4" w:rsidRPr="00A31E5E" w:rsidRDefault="00634FD4" w:rsidP="00313C1C">
            <w:pPr>
              <w:spacing w:line="360" w:lineRule="auto"/>
              <w:jc w:val="right"/>
              <w:rPr>
                <w:sz w:val="22"/>
                <w:szCs w:val="22"/>
              </w:rPr>
            </w:pPr>
            <w:r w:rsidRPr="00A31E5E">
              <w:rPr>
                <w:sz w:val="22"/>
                <w:szCs w:val="22"/>
              </w:rPr>
              <w:t>А.В.Вормсбехер</w:t>
            </w:r>
          </w:p>
        </w:tc>
      </w:tr>
      <w:tr w:rsidR="00634FD4" w:rsidRPr="00A31E5E" w:rsidTr="00634FD4">
        <w:tc>
          <w:tcPr>
            <w:tcW w:w="5120" w:type="dxa"/>
          </w:tcPr>
          <w:p w:rsidR="00634FD4" w:rsidRPr="00A31E5E" w:rsidRDefault="00634FD4" w:rsidP="00313C1C">
            <w:pPr>
              <w:spacing w:line="360" w:lineRule="auto"/>
              <w:jc w:val="both"/>
              <w:rPr>
                <w:sz w:val="22"/>
                <w:szCs w:val="22"/>
              </w:rPr>
            </w:pPr>
          </w:p>
        </w:tc>
        <w:tc>
          <w:tcPr>
            <w:tcW w:w="5336" w:type="dxa"/>
          </w:tcPr>
          <w:p w:rsidR="00634FD4" w:rsidRPr="00A31E5E" w:rsidRDefault="00634FD4" w:rsidP="00313C1C">
            <w:pPr>
              <w:spacing w:line="360" w:lineRule="auto"/>
              <w:jc w:val="right"/>
              <w:rPr>
                <w:sz w:val="22"/>
                <w:szCs w:val="22"/>
              </w:rPr>
            </w:pPr>
            <w:r w:rsidRPr="00A31E5E">
              <w:rPr>
                <w:sz w:val="22"/>
                <w:szCs w:val="22"/>
              </w:rPr>
              <w:t>Ш.М.Кусанова</w:t>
            </w:r>
          </w:p>
        </w:tc>
      </w:tr>
      <w:tr w:rsidR="00A31E5E" w:rsidRPr="00A31E5E" w:rsidTr="00634FD4">
        <w:tc>
          <w:tcPr>
            <w:tcW w:w="5120" w:type="dxa"/>
          </w:tcPr>
          <w:p w:rsidR="00A31E5E" w:rsidRPr="00A31E5E" w:rsidRDefault="00A31E5E" w:rsidP="00313C1C">
            <w:pPr>
              <w:spacing w:line="360" w:lineRule="auto"/>
              <w:jc w:val="both"/>
              <w:rPr>
                <w:sz w:val="22"/>
                <w:szCs w:val="22"/>
              </w:rPr>
            </w:pPr>
          </w:p>
        </w:tc>
        <w:tc>
          <w:tcPr>
            <w:tcW w:w="5336" w:type="dxa"/>
          </w:tcPr>
          <w:p w:rsidR="00A31E5E" w:rsidRPr="00A31E5E" w:rsidRDefault="00A31E5E" w:rsidP="00313C1C">
            <w:pPr>
              <w:spacing w:line="360" w:lineRule="auto"/>
              <w:jc w:val="right"/>
              <w:rPr>
                <w:sz w:val="22"/>
                <w:szCs w:val="22"/>
              </w:rPr>
            </w:pPr>
            <w:r w:rsidRPr="00A31E5E">
              <w:rPr>
                <w:sz w:val="22"/>
                <w:szCs w:val="22"/>
              </w:rPr>
              <w:t>А.П.Алексина</w:t>
            </w:r>
          </w:p>
        </w:tc>
      </w:tr>
    </w:tbl>
    <w:p w:rsidR="00CB3BE5" w:rsidRPr="00A31E5E" w:rsidRDefault="00CB3BE5" w:rsidP="00982E58">
      <w:pPr>
        <w:ind w:firstLine="709"/>
        <w:jc w:val="both"/>
        <w:rPr>
          <w:sz w:val="22"/>
          <w:szCs w:val="22"/>
        </w:rPr>
      </w:pPr>
    </w:p>
    <w:sectPr w:rsidR="00CB3BE5" w:rsidRPr="00A31E5E" w:rsidSect="001E58C0">
      <w:headerReference w:type="even" r:id="rId22"/>
      <w:headerReference w:type="default" r:id="rId2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651" w:rsidRDefault="00330651">
      <w:r>
        <w:separator/>
      </w:r>
    </w:p>
  </w:endnote>
  <w:endnote w:type="continuationSeparator" w:id="1">
    <w:p w:rsidR="00330651" w:rsidRDefault="0033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651" w:rsidRDefault="00330651">
      <w:r>
        <w:separator/>
      </w:r>
    </w:p>
  </w:footnote>
  <w:footnote w:type="continuationSeparator" w:id="1">
    <w:p w:rsidR="00330651" w:rsidRDefault="00330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9C" w:rsidRDefault="004277BD" w:rsidP="008E7D00">
    <w:pPr>
      <w:pStyle w:val="ab"/>
      <w:framePr w:wrap="around" w:vAnchor="text" w:hAnchor="margin" w:xAlign="center" w:y="1"/>
      <w:rPr>
        <w:rStyle w:val="ac"/>
      </w:rPr>
    </w:pPr>
    <w:r>
      <w:rPr>
        <w:rStyle w:val="ac"/>
      </w:rPr>
      <w:fldChar w:fldCharType="begin"/>
    </w:r>
    <w:r w:rsidR="000A529C">
      <w:rPr>
        <w:rStyle w:val="ac"/>
      </w:rPr>
      <w:instrText xml:space="preserve">PAGE  </w:instrText>
    </w:r>
    <w:r>
      <w:rPr>
        <w:rStyle w:val="ac"/>
      </w:rPr>
      <w:fldChar w:fldCharType="end"/>
    </w:r>
  </w:p>
  <w:p w:rsidR="000A529C" w:rsidRDefault="000A529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9C" w:rsidRDefault="004277BD" w:rsidP="008E7D00">
    <w:pPr>
      <w:pStyle w:val="ab"/>
      <w:framePr w:wrap="around" w:vAnchor="text" w:hAnchor="page" w:x="6202" w:y="361"/>
      <w:rPr>
        <w:rStyle w:val="ac"/>
      </w:rPr>
    </w:pPr>
    <w:r>
      <w:rPr>
        <w:rStyle w:val="ac"/>
      </w:rPr>
      <w:fldChar w:fldCharType="begin"/>
    </w:r>
    <w:r w:rsidR="000A529C">
      <w:rPr>
        <w:rStyle w:val="ac"/>
      </w:rPr>
      <w:instrText xml:space="preserve">PAGE  </w:instrText>
    </w:r>
    <w:r>
      <w:rPr>
        <w:rStyle w:val="ac"/>
      </w:rPr>
      <w:fldChar w:fldCharType="separate"/>
    </w:r>
    <w:r w:rsidR="008C18A1">
      <w:rPr>
        <w:rStyle w:val="ac"/>
        <w:noProof/>
      </w:rPr>
      <w:t>7</w:t>
    </w:r>
    <w:r>
      <w:rPr>
        <w:rStyle w:val="ac"/>
      </w:rPr>
      <w:fldChar w:fldCharType="end"/>
    </w:r>
  </w:p>
  <w:p w:rsidR="000A529C" w:rsidRDefault="000A529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1756"/>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29C"/>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0ED"/>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67FF9"/>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5F8"/>
    <w:rsid w:val="001A1AB0"/>
    <w:rsid w:val="001A2A48"/>
    <w:rsid w:val="001A359A"/>
    <w:rsid w:val="001A3A86"/>
    <w:rsid w:val="001A3DA9"/>
    <w:rsid w:val="001B016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D7CA9"/>
    <w:rsid w:val="001E1E83"/>
    <w:rsid w:val="001E205F"/>
    <w:rsid w:val="001E2EBF"/>
    <w:rsid w:val="001E3236"/>
    <w:rsid w:val="001E5240"/>
    <w:rsid w:val="001E57F2"/>
    <w:rsid w:val="001E58C0"/>
    <w:rsid w:val="001E637A"/>
    <w:rsid w:val="001E689D"/>
    <w:rsid w:val="001E715A"/>
    <w:rsid w:val="001F0CA9"/>
    <w:rsid w:val="001F0D8B"/>
    <w:rsid w:val="001F1FB7"/>
    <w:rsid w:val="001F2397"/>
    <w:rsid w:val="001F23F4"/>
    <w:rsid w:val="001F3055"/>
    <w:rsid w:val="001F4FDB"/>
    <w:rsid w:val="001F546F"/>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3C1C"/>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651"/>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79E"/>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277BD"/>
    <w:rsid w:val="00430740"/>
    <w:rsid w:val="00431A85"/>
    <w:rsid w:val="004326DD"/>
    <w:rsid w:val="004336BF"/>
    <w:rsid w:val="00433806"/>
    <w:rsid w:val="0043671D"/>
    <w:rsid w:val="004376AF"/>
    <w:rsid w:val="00440B6E"/>
    <w:rsid w:val="00440EE3"/>
    <w:rsid w:val="00444F63"/>
    <w:rsid w:val="00444FAC"/>
    <w:rsid w:val="0044677B"/>
    <w:rsid w:val="00446A60"/>
    <w:rsid w:val="004478CD"/>
    <w:rsid w:val="00450EF1"/>
    <w:rsid w:val="0045100D"/>
    <w:rsid w:val="00451B9D"/>
    <w:rsid w:val="00451D9D"/>
    <w:rsid w:val="0046039C"/>
    <w:rsid w:val="004606CB"/>
    <w:rsid w:val="00460D7D"/>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B565B"/>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A3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4F7C70"/>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DB1"/>
    <w:rsid w:val="0059745A"/>
    <w:rsid w:val="005A01E9"/>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FD4"/>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5967"/>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11AC"/>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5869"/>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6A74"/>
    <w:rsid w:val="00877CD1"/>
    <w:rsid w:val="00877D16"/>
    <w:rsid w:val="008818C1"/>
    <w:rsid w:val="00881D06"/>
    <w:rsid w:val="008822DB"/>
    <w:rsid w:val="008825A9"/>
    <w:rsid w:val="00882681"/>
    <w:rsid w:val="0088460D"/>
    <w:rsid w:val="00884CC8"/>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3F71"/>
    <w:rsid w:val="008A62BC"/>
    <w:rsid w:val="008A7A5E"/>
    <w:rsid w:val="008B0C13"/>
    <w:rsid w:val="008B4485"/>
    <w:rsid w:val="008B45BE"/>
    <w:rsid w:val="008B4660"/>
    <w:rsid w:val="008B4F0B"/>
    <w:rsid w:val="008B5A47"/>
    <w:rsid w:val="008B68A1"/>
    <w:rsid w:val="008B7006"/>
    <w:rsid w:val="008C0143"/>
    <w:rsid w:val="008C18A1"/>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856"/>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2F41"/>
    <w:rsid w:val="009231E8"/>
    <w:rsid w:val="00923E09"/>
    <w:rsid w:val="00925BDB"/>
    <w:rsid w:val="00925E26"/>
    <w:rsid w:val="009275A5"/>
    <w:rsid w:val="00927CD8"/>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56685"/>
    <w:rsid w:val="009603A5"/>
    <w:rsid w:val="00960453"/>
    <w:rsid w:val="00960AC2"/>
    <w:rsid w:val="009618B8"/>
    <w:rsid w:val="00961A7E"/>
    <w:rsid w:val="009648E0"/>
    <w:rsid w:val="00965A16"/>
    <w:rsid w:val="00966080"/>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3EBD"/>
    <w:rsid w:val="009A5449"/>
    <w:rsid w:val="009A5A86"/>
    <w:rsid w:val="009B0F29"/>
    <w:rsid w:val="009B10E3"/>
    <w:rsid w:val="009B3753"/>
    <w:rsid w:val="009B536C"/>
    <w:rsid w:val="009B54C0"/>
    <w:rsid w:val="009B58F1"/>
    <w:rsid w:val="009B67B4"/>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1E5E"/>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34A"/>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76A"/>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4FEA"/>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388"/>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60FC"/>
    <w:rsid w:val="00C76968"/>
    <w:rsid w:val="00C779F8"/>
    <w:rsid w:val="00C81F45"/>
    <w:rsid w:val="00C825FC"/>
    <w:rsid w:val="00C826E6"/>
    <w:rsid w:val="00C84231"/>
    <w:rsid w:val="00C842BD"/>
    <w:rsid w:val="00C850E3"/>
    <w:rsid w:val="00C86976"/>
    <w:rsid w:val="00C87748"/>
    <w:rsid w:val="00C878A9"/>
    <w:rsid w:val="00C879FD"/>
    <w:rsid w:val="00C91C69"/>
    <w:rsid w:val="00C91CCD"/>
    <w:rsid w:val="00C9583B"/>
    <w:rsid w:val="00C96065"/>
    <w:rsid w:val="00CA1FA3"/>
    <w:rsid w:val="00CA3812"/>
    <w:rsid w:val="00CA47BB"/>
    <w:rsid w:val="00CA4B74"/>
    <w:rsid w:val="00CA68A1"/>
    <w:rsid w:val="00CA74B2"/>
    <w:rsid w:val="00CB2B76"/>
    <w:rsid w:val="00CB3BE5"/>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1BA6"/>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B55C5"/>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9BD"/>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2EEE"/>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6C2"/>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31"/>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0191460DF744A29DC2C4BCD2BD5A69180BB4A2E5F83F4B33FF8172A0F91B8F11C3D6A9293I9v5G" TargetMode="External"/><Relationship Id="rId18" Type="http://schemas.openxmlformats.org/officeDocument/2006/relationships/hyperlink" Target="consultantplus://offline/ref=B2CCF280877461CA0414C8C563AE3E207CFD943FBBA3D2F994418DA17FCBC28B576A9AE6LEh6F" TargetMode="External"/><Relationship Id="rId3" Type="http://schemas.openxmlformats.org/officeDocument/2006/relationships/styles" Target="styles.xml"/><Relationship Id="rId21" Type="http://schemas.openxmlformats.org/officeDocument/2006/relationships/hyperlink" Target="consultantplus://offline/ref=B2CCF280877461CA0414C8C563AE3E207CFD943FBBA3D2F994418DA17FCBC28B576A9AE6LEh0F" TargetMode="External"/><Relationship Id="rId7" Type="http://schemas.openxmlformats.org/officeDocument/2006/relationships/endnotes" Target="endnotes.xml"/><Relationship Id="rId12" Type="http://schemas.openxmlformats.org/officeDocument/2006/relationships/hyperlink" Target="consultantplus://offline/ref=0217476535676E74D50F35B700FF0EDE83C6F8182B46F83C67BF4C4AE96CEBC027962AEFD4VE72H" TargetMode="External"/><Relationship Id="rId17" Type="http://schemas.openxmlformats.org/officeDocument/2006/relationships/hyperlink" Target="consultantplus://offline/ref=B2CCF280877461CA0414C8C563AE3E207CFD943FBBA3D2F994418DA17FCBC28B576A9AE5E5E46B21LAh5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98217A50B3D42A8A3A66BE0F8AD9079312823B0FCC7F8D7F177046878B3B90B54CF86D7D28802Cs750G" TargetMode="External"/><Relationship Id="rId20" Type="http://schemas.openxmlformats.org/officeDocument/2006/relationships/hyperlink" Target="consultantplus://offline/ref=B2CCF280877461CA0414C8C563AE3E207CFD943FBBA3D2F994418DA17FCBC28B576A9AE5E5E46524LAh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17476535676E74D50F35B700FF0EDE83C6F8182B46F83C67BF4C4AE96CEBC027962AE8D3E4V176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F1E6BAB0FE154EA4E542B6D1AC9B8C36C0F6AE7BFB38F6FE4C184092963B1DD4461207F36CB5F4KA4BD" TargetMode="External"/><Relationship Id="rId23" Type="http://schemas.openxmlformats.org/officeDocument/2006/relationships/header" Target="header2.xml"/><Relationship Id="rId10" Type="http://schemas.openxmlformats.org/officeDocument/2006/relationships/hyperlink" Target="consultantplus://offline/ref=0217476535676E74D50F35B700FF0EDE83C6F8182B46F83C67BF4C4AE96CEBC027962AEFD0VE7EH" TargetMode="External"/><Relationship Id="rId19" Type="http://schemas.openxmlformats.org/officeDocument/2006/relationships/hyperlink" Target="consultantplus://offline/ref=B2CCF280877461CA0414C8C563AE3E207CFD943FBBA3D2F994418DA17FCBC28B576A9AE5E5E46524LAh2F" TargetMode="External"/><Relationship Id="rId4" Type="http://schemas.openxmlformats.org/officeDocument/2006/relationships/settings" Target="settings.xml"/><Relationship Id="rId9" Type="http://schemas.openxmlformats.org/officeDocument/2006/relationships/hyperlink" Target="consultantplus://offline/main?base=LAW;n=100596;fld=134;dst=629" TargetMode="External"/><Relationship Id="rId14" Type="http://schemas.openxmlformats.org/officeDocument/2006/relationships/hyperlink" Target="consultantplus://offline/ref=80191460DF744A29DC2C4BCD2BD5A69180BB4A2E5F83F4B33FF8172A0F91B8F11C3D6A9292I9vF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3965</Words>
  <Characters>22604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26516</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2013-03-19T01:53:00Z</cp:lastPrinted>
  <dcterms:created xsi:type="dcterms:W3CDTF">2013-03-19T01:54:00Z</dcterms:created>
  <dcterms:modified xsi:type="dcterms:W3CDTF">2013-03-19T01:54:00Z</dcterms:modified>
</cp:coreProperties>
</file>