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4" w:rsidRDefault="00761334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C" w:rsidRDefault="00A1046C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C271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онсультативно</w:t>
      </w:r>
      <w:r w:rsidR="002C2717">
        <w:rPr>
          <w:rFonts w:ascii="Times New Roman" w:hAnsi="Times New Roman" w:cs="Times New Roman"/>
          <w:b/>
          <w:sz w:val="28"/>
          <w:szCs w:val="28"/>
        </w:rPr>
        <w:t>-экспертного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рынкам нефтепродуктов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C" w:rsidRDefault="00BA0C96" w:rsidP="00A1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6C">
        <w:rPr>
          <w:rFonts w:ascii="Times New Roman" w:hAnsi="Times New Roman" w:cs="Times New Roman"/>
          <w:sz w:val="28"/>
          <w:szCs w:val="28"/>
        </w:rPr>
        <w:t>г. Омск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</w:t>
      </w:r>
      <w:r w:rsidR="00A10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27.10.2016 </w:t>
      </w:r>
    </w:p>
    <w:p w:rsidR="00A1046C" w:rsidRDefault="00A1046C" w:rsidP="00A1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46C" w:rsidRPr="00B412CF" w:rsidRDefault="00A1046C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2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B412CF" w:rsidRDefault="00B412CF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389" w:rsidRDefault="000B5013" w:rsidP="0014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298">
        <w:rPr>
          <w:rFonts w:ascii="Times New Roman" w:hAnsi="Times New Roman" w:cs="Times New Roman"/>
          <w:b/>
          <w:sz w:val="28"/>
          <w:szCs w:val="28"/>
        </w:rPr>
        <w:t>В.А. Кабаненко</w:t>
      </w:r>
      <w:r w:rsidRPr="000B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8F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D2A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Омского УФАС России</w:t>
      </w:r>
      <w:r w:rsidR="00AD2A9A">
        <w:rPr>
          <w:rFonts w:ascii="Times New Roman" w:hAnsi="Times New Roman" w:cs="Times New Roman"/>
          <w:sz w:val="28"/>
          <w:szCs w:val="28"/>
        </w:rPr>
        <w:t>;</w:t>
      </w:r>
      <w:r w:rsidR="00145495">
        <w:rPr>
          <w:rFonts w:ascii="Times New Roman" w:hAnsi="Times New Roman" w:cs="Times New Roman"/>
          <w:sz w:val="28"/>
          <w:szCs w:val="28"/>
        </w:rPr>
        <w:t xml:space="preserve"> </w:t>
      </w:r>
      <w:r w:rsidR="00145495" w:rsidRPr="0014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89" w:rsidRDefault="00F44298" w:rsidP="00F4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298">
        <w:rPr>
          <w:rFonts w:ascii="Times New Roman" w:hAnsi="Times New Roman" w:cs="Times New Roman"/>
          <w:b/>
          <w:sz w:val="28"/>
          <w:szCs w:val="28"/>
        </w:rPr>
        <w:t>В.В. Кудрявцев</w:t>
      </w:r>
      <w:r w:rsidR="000B5013">
        <w:rPr>
          <w:rFonts w:ascii="Times New Roman" w:hAnsi="Times New Roman" w:cs="Times New Roman"/>
          <w:sz w:val="28"/>
          <w:szCs w:val="28"/>
        </w:rPr>
        <w:t xml:space="preserve"> - н</w:t>
      </w:r>
      <w:r w:rsidR="000B5013" w:rsidRPr="00BF522F">
        <w:rPr>
          <w:rFonts w:ascii="Times New Roman" w:eastAsia="Calibri" w:hAnsi="Times New Roman" w:cs="Times New Roman"/>
          <w:kern w:val="24"/>
          <w:sz w:val="28"/>
          <w:szCs w:val="28"/>
        </w:rPr>
        <w:t>ачальник Департамента по управлению антимонопольными рисками</w:t>
      </w:r>
      <w:r w:rsidR="000B5013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ПАО «Газпром нефть»;</w:t>
      </w:r>
    </w:p>
    <w:p w:rsidR="00155389" w:rsidRDefault="00145495" w:rsidP="0014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95">
        <w:rPr>
          <w:rFonts w:ascii="Times New Roman" w:hAnsi="Times New Roman" w:cs="Times New Roman"/>
          <w:b/>
          <w:sz w:val="28"/>
          <w:szCs w:val="28"/>
        </w:rPr>
        <w:t>Т.П. Шмакова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F44298">
        <w:rPr>
          <w:rFonts w:ascii="Times New Roman" w:hAnsi="Times New Roman" w:cs="Times New Roman"/>
          <w:sz w:val="28"/>
          <w:szCs w:val="28"/>
        </w:rPr>
        <w:t>аместитель руководителя Омского УФАС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89" w:rsidRDefault="00145495" w:rsidP="0014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95">
        <w:rPr>
          <w:rFonts w:ascii="Times New Roman" w:hAnsi="Times New Roman" w:cs="Times New Roman"/>
          <w:b/>
          <w:sz w:val="28"/>
          <w:szCs w:val="28"/>
        </w:rPr>
        <w:t>С.А. Ческидов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9A">
        <w:rPr>
          <w:rFonts w:ascii="Times New Roman" w:eastAsia="Calibri" w:hAnsi="Times New Roman" w:cs="Times New Roman"/>
          <w:kern w:val="24"/>
          <w:sz w:val="28"/>
          <w:szCs w:val="28"/>
        </w:rPr>
        <w:t>- член Совета,</w:t>
      </w:r>
      <w:r w:rsidR="00AD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4298" w:rsidRPr="00BF522F">
        <w:rPr>
          <w:rFonts w:ascii="Times New Roman" w:eastAsia="Calibri" w:hAnsi="Times New Roman" w:cs="Times New Roman"/>
          <w:kern w:val="24"/>
          <w:sz w:val="28"/>
          <w:szCs w:val="28"/>
        </w:rPr>
        <w:t>ачальник Управления контроллинга поставок и региональных рынков  Департамента по управлению антимонопольными рисками</w:t>
      </w:r>
      <w:r w:rsidR="00F4429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ПАО «Газпром нефть»</w:t>
      </w:r>
      <w:r w:rsidR="00AD2A9A"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155389" w:rsidRDefault="00AD2A9A" w:rsidP="00AD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9A">
        <w:rPr>
          <w:rFonts w:ascii="Times New Roman" w:hAnsi="Times New Roman" w:cs="Times New Roman"/>
          <w:b/>
          <w:sz w:val="28"/>
          <w:szCs w:val="28"/>
        </w:rPr>
        <w:t>О.Ф. Семилетов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F44298">
        <w:rPr>
          <w:rFonts w:ascii="Times New Roman" w:eastAsia="Calibri" w:hAnsi="Times New Roman" w:cs="Times New Roman"/>
          <w:kern w:val="24"/>
          <w:sz w:val="28"/>
          <w:szCs w:val="28"/>
        </w:rPr>
        <w:t>ачальник направления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F44298" w:rsidRPr="00BF522F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Управления контроллинга поставок и региональных рынков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Д</w:t>
      </w:r>
      <w:r w:rsidR="00F44298" w:rsidRPr="00BF522F">
        <w:rPr>
          <w:rFonts w:ascii="Times New Roman" w:eastAsia="Calibri" w:hAnsi="Times New Roman" w:cs="Times New Roman"/>
          <w:kern w:val="24"/>
          <w:sz w:val="28"/>
          <w:szCs w:val="28"/>
        </w:rPr>
        <w:t>епартамента по управлению антимонопольными рисками</w:t>
      </w:r>
      <w:r w:rsidR="00F4429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ПАО «Газпром нефть»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155389" w:rsidRDefault="00AD2A9A" w:rsidP="00AD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9A">
        <w:rPr>
          <w:rFonts w:ascii="Times New Roman" w:hAnsi="Times New Roman" w:cs="Times New Roman"/>
          <w:b/>
          <w:sz w:val="28"/>
          <w:szCs w:val="28"/>
        </w:rPr>
        <w:t>Г.А. Панкеев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1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член Совета, </w:t>
      </w:r>
      <w:r w:rsidR="000B5013">
        <w:rPr>
          <w:rFonts w:ascii="Times New Roman" w:hAnsi="Times New Roman" w:cs="Times New Roman"/>
          <w:sz w:val="28"/>
          <w:szCs w:val="28"/>
        </w:rPr>
        <w:t xml:space="preserve">член Совета директоров РТС,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независимых операторов рынка розничной торговли нефтепродуктами </w:t>
      </w:r>
      <w:r w:rsidR="000B5013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B5013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412CF" w:rsidRDefault="00F44298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9A">
        <w:rPr>
          <w:rFonts w:ascii="Times New Roman" w:hAnsi="Times New Roman" w:cs="Times New Roman"/>
          <w:b/>
          <w:sz w:val="28"/>
          <w:szCs w:val="28"/>
        </w:rPr>
        <w:t>И.Г. Фридман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2E43">
        <w:rPr>
          <w:rFonts w:ascii="Times New Roman" w:hAnsi="Times New Roman" w:cs="Times New Roman"/>
          <w:sz w:val="28"/>
          <w:szCs w:val="28"/>
        </w:rPr>
        <w:t xml:space="preserve">член Совета,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ООО «Управление АЗС», </w:t>
      </w:r>
      <w:r w:rsidR="00AD2A9A">
        <w:rPr>
          <w:rFonts w:ascii="Times New Roman" w:hAnsi="Times New Roman" w:cs="Times New Roman"/>
          <w:sz w:val="28"/>
          <w:szCs w:val="28"/>
        </w:rPr>
        <w:t xml:space="preserve">представитель независимых операторов рынка розничной торговли нефтепродуктами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="00AD2A9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AD2A9A">
        <w:rPr>
          <w:rFonts w:ascii="Times New Roman" w:hAnsi="Times New Roman" w:cs="Times New Roman"/>
          <w:sz w:val="28"/>
          <w:szCs w:val="28"/>
        </w:rPr>
        <w:t>и;</w:t>
      </w:r>
      <w:r w:rsidR="00B412CF" w:rsidRPr="00B41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89" w:rsidRDefault="00B412CF" w:rsidP="00AD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CF">
        <w:rPr>
          <w:rFonts w:ascii="Times New Roman" w:hAnsi="Times New Roman" w:cs="Times New Roman"/>
          <w:b/>
          <w:sz w:val="28"/>
          <w:szCs w:val="28"/>
        </w:rPr>
        <w:t>М.Ю. Девятерикова</w:t>
      </w:r>
      <w:r>
        <w:rPr>
          <w:rFonts w:ascii="Times New Roman" w:hAnsi="Times New Roman" w:cs="Times New Roman"/>
          <w:sz w:val="28"/>
          <w:szCs w:val="28"/>
        </w:rPr>
        <w:t xml:space="preserve"> - ведущий специалист - эксперт Омского УФАС России;</w:t>
      </w:r>
    </w:p>
    <w:p w:rsidR="00155389" w:rsidRDefault="00B412CF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155389" w:rsidRPr="00B412CF">
        <w:rPr>
          <w:rFonts w:ascii="Times New Roman" w:hAnsi="Times New Roman" w:cs="Times New Roman"/>
          <w:b/>
          <w:sz w:val="28"/>
          <w:szCs w:val="28"/>
        </w:rPr>
        <w:t xml:space="preserve">Суменков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4298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>
        <w:rPr>
          <w:rFonts w:ascii="Times New Roman" w:hAnsi="Times New Roman" w:cs="Times New Roman"/>
          <w:sz w:val="28"/>
          <w:szCs w:val="28"/>
        </w:rPr>
        <w:t>, заслуженный эксперт ФАС России.</w:t>
      </w:r>
    </w:p>
    <w:p w:rsidR="00BA0C96" w:rsidRDefault="00BA0C96" w:rsidP="00F4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6" w:rsidRDefault="00A1046C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2CF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412CF" w:rsidRPr="00B412CF" w:rsidRDefault="00B412CF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46C" w:rsidRDefault="000B5013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046C">
        <w:rPr>
          <w:rFonts w:ascii="Times New Roman" w:hAnsi="Times New Roman" w:cs="Times New Roman"/>
          <w:sz w:val="28"/>
          <w:szCs w:val="28"/>
        </w:rPr>
        <w:t>Обзор состояния дел на товарных рынках нефтепродуктов РФ, в том числе в СФО, в том числе в регионах Западной Сибири</w:t>
      </w:r>
      <w:r w:rsidR="00B412CF">
        <w:rPr>
          <w:rFonts w:ascii="Times New Roman" w:hAnsi="Times New Roman" w:cs="Times New Roman"/>
          <w:sz w:val="28"/>
          <w:szCs w:val="28"/>
        </w:rPr>
        <w:t>.</w:t>
      </w:r>
    </w:p>
    <w:p w:rsidR="00F44298" w:rsidRDefault="00B412CF" w:rsidP="00B4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298">
        <w:rPr>
          <w:rFonts w:ascii="Times New Roman" w:hAnsi="Times New Roman" w:cs="Times New Roman"/>
          <w:sz w:val="28"/>
          <w:szCs w:val="28"/>
        </w:rPr>
        <w:t xml:space="preserve">Ситуация по поставке нефтепродуктов на товарные рынки, в том числе </w:t>
      </w:r>
      <w:r w:rsidR="00F44298" w:rsidRPr="00A650B1">
        <w:rPr>
          <w:rFonts w:ascii="Times New Roman" w:hAnsi="Times New Roman" w:cs="Times New Roman"/>
          <w:sz w:val="28"/>
          <w:szCs w:val="28"/>
        </w:rPr>
        <w:t>бесперебойность поставо</w:t>
      </w:r>
      <w:r w:rsidR="00F44298">
        <w:rPr>
          <w:rFonts w:ascii="Times New Roman" w:hAnsi="Times New Roman" w:cs="Times New Roman"/>
          <w:sz w:val="28"/>
          <w:szCs w:val="28"/>
        </w:rPr>
        <w:t>к</w:t>
      </w:r>
      <w:r w:rsidR="00F44298" w:rsidRPr="00A650B1">
        <w:rPr>
          <w:rFonts w:ascii="Times New Roman" w:hAnsi="Times New Roman" w:cs="Times New Roman"/>
          <w:sz w:val="28"/>
          <w:szCs w:val="28"/>
        </w:rPr>
        <w:t xml:space="preserve"> </w:t>
      </w:r>
      <w:r w:rsidR="00F44298">
        <w:rPr>
          <w:rFonts w:ascii="Times New Roman" w:hAnsi="Times New Roman" w:cs="Times New Roman"/>
          <w:sz w:val="28"/>
          <w:szCs w:val="28"/>
        </w:rPr>
        <w:t>н</w:t>
      </w:r>
      <w:r w:rsidR="00F44298" w:rsidRPr="00A650B1">
        <w:rPr>
          <w:rFonts w:ascii="Times New Roman" w:hAnsi="Times New Roman" w:cs="Times New Roman"/>
          <w:sz w:val="28"/>
          <w:szCs w:val="28"/>
        </w:rPr>
        <w:t>ефтепродуктов в регионы СФО</w:t>
      </w:r>
      <w:r w:rsidR="00F44298">
        <w:rPr>
          <w:rFonts w:ascii="Times New Roman" w:hAnsi="Times New Roman" w:cs="Times New Roman"/>
          <w:sz w:val="28"/>
          <w:szCs w:val="28"/>
        </w:rPr>
        <w:t>, в том числе  в связи с ремонтами и реконструкциями НПЗ, в частности с планируемой длительной остановкой Московского НПЗ на реконструкцию в 2017 году</w:t>
      </w:r>
      <w:r w:rsidR="002C139B">
        <w:rPr>
          <w:rFonts w:ascii="Times New Roman" w:hAnsi="Times New Roman" w:cs="Times New Roman"/>
          <w:sz w:val="28"/>
          <w:szCs w:val="28"/>
        </w:rPr>
        <w:t>.</w:t>
      </w:r>
    </w:p>
    <w:p w:rsidR="00A1046C" w:rsidRPr="00A1046C" w:rsidRDefault="002C139B" w:rsidP="002C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298">
        <w:rPr>
          <w:rFonts w:ascii="Times New Roman" w:hAnsi="Times New Roman" w:cs="Times New Roman"/>
          <w:sz w:val="28"/>
          <w:szCs w:val="28"/>
        </w:rPr>
        <w:t>Проблемы независимых трейдеров и владельцев АЗС по хранению  нефтепродуктов. Возможность заключения договоров хранения и иных договоров со структурами ПАО «Газпром нефть»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C96" w:rsidRDefault="00BA0C96" w:rsidP="00F4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98" w:rsidRDefault="002C139B" w:rsidP="002C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44298">
        <w:rPr>
          <w:rFonts w:ascii="Times New Roman" w:hAnsi="Times New Roman" w:cs="Times New Roman"/>
          <w:sz w:val="28"/>
          <w:szCs w:val="28"/>
        </w:rPr>
        <w:t>Проблемы, существующие у участников электронных торгов по закупкам нефтепродуктов для государственных и муниципальных нужд.</w:t>
      </w:r>
    </w:p>
    <w:p w:rsidR="00F44298" w:rsidRDefault="002C139B" w:rsidP="002C1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4298">
        <w:rPr>
          <w:rFonts w:ascii="Times New Roman" w:hAnsi="Times New Roman" w:cs="Times New Roman"/>
          <w:sz w:val="28"/>
          <w:szCs w:val="28"/>
        </w:rPr>
        <w:t>Разное. Подведение итогов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98" w:rsidRDefault="00F44298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9B" w:rsidRDefault="00A5044F" w:rsidP="002C1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10E6A" w:rsidRDefault="001A2683" w:rsidP="00BA4963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В.В. Кудрявцев. </w:t>
      </w:r>
      <w:r w:rsidR="00DD4D72">
        <w:rPr>
          <w:rFonts w:ascii="Times New Roman" w:hAnsi="Times New Roman" w:cs="Times New Roman"/>
          <w:sz w:val="28"/>
          <w:szCs w:val="28"/>
        </w:rPr>
        <w:t>Рассказал о том, что товарная биржа АО «СПбМТСБ» запускает торговлю фьючерсными контрактами</w:t>
      </w:r>
      <w:r w:rsidR="00FE3390">
        <w:rPr>
          <w:rFonts w:ascii="Times New Roman" w:hAnsi="Times New Roman" w:cs="Times New Roman"/>
          <w:sz w:val="28"/>
          <w:szCs w:val="28"/>
        </w:rPr>
        <w:t xml:space="preserve">, </w:t>
      </w:r>
      <w:r w:rsidR="00DD4D72">
        <w:rPr>
          <w:rFonts w:ascii="Times New Roman" w:hAnsi="Times New Roman" w:cs="Times New Roman"/>
          <w:sz w:val="28"/>
          <w:szCs w:val="28"/>
        </w:rPr>
        <w:t xml:space="preserve"> </w:t>
      </w:r>
      <w:r w:rsidR="00FE3390">
        <w:rPr>
          <w:rFonts w:ascii="Times New Roman" w:hAnsi="Times New Roman" w:cs="Times New Roman"/>
          <w:sz w:val="28"/>
          <w:szCs w:val="28"/>
        </w:rPr>
        <w:t xml:space="preserve">биржевую </w:t>
      </w:r>
      <w:r w:rsidR="00DD4D72">
        <w:rPr>
          <w:rFonts w:ascii="Times New Roman" w:hAnsi="Times New Roman" w:cs="Times New Roman"/>
          <w:sz w:val="28"/>
          <w:szCs w:val="28"/>
        </w:rPr>
        <w:t>мелкооптовую торговлю нефтепродуктами. Рассказал о том, что оптовые и мелкооптовые цены на нефтепродукты прошли свой годовой пик в июне и до середины октя</w:t>
      </w:r>
      <w:r w:rsidR="003D4674">
        <w:rPr>
          <w:rFonts w:ascii="Times New Roman" w:hAnsi="Times New Roman" w:cs="Times New Roman"/>
          <w:sz w:val="28"/>
          <w:szCs w:val="28"/>
        </w:rPr>
        <w:t xml:space="preserve">бря имели тенденцию к снижению, при </w:t>
      </w:r>
      <w:proofErr w:type="gramStart"/>
      <w:r w:rsidR="003D467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D4674">
        <w:rPr>
          <w:rFonts w:ascii="Times New Roman" w:hAnsi="Times New Roman" w:cs="Times New Roman"/>
          <w:sz w:val="28"/>
          <w:szCs w:val="28"/>
        </w:rPr>
        <w:t xml:space="preserve"> что цены на нефтепродукты в СФО у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3D4674">
        <w:rPr>
          <w:rFonts w:ascii="Times New Roman" w:hAnsi="Times New Roman" w:cs="Times New Roman"/>
          <w:sz w:val="28"/>
          <w:szCs w:val="28"/>
        </w:rPr>
        <w:t>нефти (с ОНПЗ) ниже, чем у Роснефти (Ачинский и Ангарский НПЗ). Объемы производства и продаж на внутренний рынок стабильны, запасов достаточно</w:t>
      </w:r>
      <w:r w:rsidR="00325A8F">
        <w:rPr>
          <w:rFonts w:ascii="Times New Roman" w:hAnsi="Times New Roman" w:cs="Times New Roman"/>
          <w:sz w:val="28"/>
          <w:szCs w:val="28"/>
        </w:rPr>
        <w:t xml:space="preserve"> – не менее уровня прошлого года</w:t>
      </w:r>
      <w:r w:rsidR="003D4674">
        <w:rPr>
          <w:rFonts w:ascii="Times New Roman" w:hAnsi="Times New Roman" w:cs="Times New Roman"/>
          <w:sz w:val="28"/>
          <w:szCs w:val="28"/>
        </w:rPr>
        <w:t>, дефицита нет.</w:t>
      </w:r>
      <w:r w:rsidR="00E3767B">
        <w:rPr>
          <w:rFonts w:ascii="Times New Roman" w:hAnsi="Times New Roman" w:cs="Times New Roman"/>
          <w:sz w:val="28"/>
          <w:szCs w:val="28"/>
        </w:rPr>
        <w:t xml:space="preserve"> При этом отгрузки бензинов автомобильных на внутренний рынок сократились по РФ на 10-15% т.е. примерно на 60 тыс.т в месяц, из которых на 15 тыс.т увеличились экспортные поставки, остальное уходит в запасы. Обратная ситуация с дизельным топливом, </w:t>
      </w:r>
      <w:r w:rsidR="00710E6A">
        <w:rPr>
          <w:rFonts w:ascii="Times New Roman" w:hAnsi="Times New Roman" w:cs="Times New Roman"/>
          <w:sz w:val="28"/>
          <w:szCs w:val="28"/>
        </w:rPr>
        <w:t>где наоборот наблюдается рост поставок на внутренний рынок, а объем экспортных поставок сокращается.</w:t>
      </w:r>
    </w:p>
    <w:p w:rsidR="00BA4963" w:rsidRDefault="00710E6A" w:rsidP="001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Ческидов высказал </w:t>
      </w:r>
      <w:r w:rsidR="00BA4963">
        <w:rPr>
          <w:rFonts w:ascii="Times New Roman" w:hAnsi="Times New Roman" w:cs="Times New Roman"/>
          <w:sz w:val="28"/>
          <w:szCs w:val="28"/>
        </w:rPr>
        <w:t>предположение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, что в связи с продажей </w:t>
      </w:r>
      <w:r w:rsidR="00392A54">
        <w:rPr>
          <w:rFonts w:ascii="Times New Roman" w:hAnsi="Times New Roman" w:cs="Times New Roman"/>
          <w:sz w:val="28"/>
          <w:szCs w:val="28"/>
        </w:rPr>
        <w:t xml:space="preserve">Роснефти </w:t>
      </w:r>
      <w:r>
        <w:rPr>
          <w:rFonts w:ascii="Times New Roman" w:hAnsi="Times New Roman" w:cs="Times New Roman"/>
          <w:sz w:val="28"/>
          <w:szCs w:val="28"/>
        </w:rPr>
        <w:t xml:space="preserve">пакета акций </w:t>
      </w:r>
      <w:r w:rsidR="00392A54">
        <w:rPr>
          <w:rFonts w:ascii="Times New Roman" w:hAnsi="Times New Roman" w:cs="Times New Roman"/>
          <w:sz w:val="28"/>
          <w:szCs w:val="28"/>
        </w:rPr>
        <w:t>Башнефти, у которой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392A54">
        <w:rPr>
          <w:rFonts w:ascii="Times New Roman" w:hAnsi="Times New Roman" w:cs="Times New Roman"/>
          <w:sz w:val="28"/>
          <w:szCs w:val="28"/>
        </w:rPr>
        <w:t xml:space="preserve">нефть стабильно покупала </w:t>
      </w:r>
      <w:r w:rsidR="00223DC3">
        <w:rPr>
          <w:rFonts w:ascii="Times New Roman" w:hAnsi="Times New Roman" w:cs="Times New Roman"/>
          <w:sz w:val="28"/>
          <w:szCs w:val="28"/>
        </w:rPr>
        <w:t xml:space="preserve">на бирже </w:t>
      </w:r>
      <w:r w:rsidR="00392A54">
        <w:rPr>
          <w:rFonts w:ascii="Times New Roman" w:hAnsi="Times New Roman" w:cs="Times New Roman"/>
          <w:sz w:val="28"/>
          <w:szCs w:val="28"/>
        </w:rPr>
        <w:t xml:space="preserve">во вторую </w:t>
      </w:r>
      <w:r w:rsidR="00223DC3">
        <w:rPr>
          <w:rFonts w:ascii="Times New Roman" w:hAnsi="Times New Roman" w:cs="Times New Roman"/>
          <w:sz w:val="28"/>
          <w:szCs w:val="28"/>
        </w:rPr>
        <w:t>торгов</w:t>
      </w:r>
      <w:r w:rsidR="00392A54">
        <w:rPr>
          <w:rFonts w:ascii="Times New Roman" w:hAnsi="Times New Roman" w:cs="Times New Roman"/>
          <w:sz w:val="28"/>
          <w:szCs w:val="28"/>
        </w:rPr>
        <w:t>ую сессию по 10-15 тыс</w:t>
      </w:r>
      <w:proofErr w:type="gramStart"/>
      <w:r w:rsidR="00392A5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92A54">
        <w:rPr>
          <w:rFonts w:ascii="Times New Roman" w:hAnsi="Times New Roman" w:cs="Times New Roman"/>
          <w:sz w:val="28"/>
          <w:szCs w:val="28"/>
        </w:rPr>
        <w:t xml:space="preserve"> нефтепродуктов ежемесячно, а также в связи с ожиданиями плановой остановки на реконструкцию МНПЗ на четыре месяца в начале 2017 года может возникнуть спекулятивный рост </w:t>
      </w:r>
      <w:r w:rsidR="00BA4963">
        <w:rPr>
          <w:rFonts w:ascii="Times New Roman" w:hAnsi="Times New Roman" w:cs="Times New Roman"/>
          <w:sz w:val="28"/>
          <w:szCs w:val="28"/>
        </w:rPr>
        <w:t xml:space="preserve">биржевых </w:t>
      </w:r>
      <w:r w:rsidR="00392A54">
        <w:rPr>
          <w:rFonts w:ascii="Times New Roman" w:hAnsi="Times New Roman" w:cs="Times New Roman"/>
          <w:sz w:val="28"/>
          <w:szCs w:val="28"/>
        </w:rPr>
        <w:t xml:space="preserve">цен </w:t>
      </w:r>
      <w:r w:rsidR="00BA4963">
        <w:rPr>
          <w:rFonts w:ascii="Times New Roman" w:hAnsi="Times New Roman" w:cs="Times New Roman"/>
          <w:sz w:val="28"/>
          <w:szCs w:val="28"/>
        </w:rPr>
        <w:t xml:space="preserve">оптовых продаж, что уже сейчас становится предметом тщательного </w:t>
      </w:r>
      <w:proofErr w:type="gramStart"/>
      <w:r w:rsidR="00BA49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4963">
        <w:rPr>
          <w:rFonts w:ascii="Times New Roman" w:hAnsi="Times New Roman" w:cs="Times New Roman"/>
          <w:sz w:val="28"/>
          <w:szCs w:val="28"/>
        </w:rPr>
        <w:t xml:space="preserve"> биржевыми сделками со стороны биржевого комитета «СПбМТСБ».</w:t>
      </w:r>
    </w:p>
    <w:p w:rsidR="00BA4963" w:rsidRDefault="00BA4963" w:rsidP="00BA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A4963" w:rsidRDefault="00BA4963" w:rsidP="001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5B" w:rsidRDefault="00BA4963" w:rsidP="00BA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</w:p>
    <w:p w:rsidR="00E1576B" w:rsidRDefault="00BA4963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В.В. Кудрявцев. Рассказал о том, что</w:t>
      </w:r>
      <w:r w:rsidR="00CC435B">
        <w:rPr>
          <w:rFonts w:ascii="Times New Roman" w:hAnsi="Times New Roman" w:cs="Times New Roman"/>
          <w:sz w:val="28"/>
          <w:szCs w:val="28"/>
        </w:rPr>
        <w:t xml:space="preserve"> остановка МНПЗ на реконструкцию </w:t>
      </w:r>
      <w:r w:rsidR="00EA7DA3">
        <w:rPr>
          <w:rFonts w:ascii="Times New Roman" w:hAnsi="Times New Roman" w:cs="Times New Roman"/>
          <w:sz w:val="28"/>
          <w:szCs w:val="28"/>
        </w:rPr>
        <w:t xml:space="preserve">сроком на 4 месяца </w:t>
      </w:r>
      <w:r w:rsidR="00CC435B">
        <w:rPr>
          <w:rFonts w:ascii="Times New Roman" w:hAnsi="Times New Roman" w:cs="Times New Roman"/>
          <w:sz w:val="28"/>
          <w:szCs w:val="28"/>
        </w:rPr>
        <w:t xml:space="preserve">производится в плановом порядке с заблаговременным предупреждением Минэнерго и ФАС России. </w:t>
      </w:r>
      <w:r w:rsidR="00EA7DA3">
        <w:rPr>
          <w:rFonts w:ascii="Times New Roman" w:hAnsi="Times New Roman" w:cs="Times New Roman"/>
          <w:sz w:val="28"/>
          <w:szCs w:val="28"/>
        </w:rPr>
        <w:t>При этом выпадающие объемы производства бензинов автомобильных могут составить до 600 тыс</w:t>
      </w:r>
      <w:proofErr w:type="gramStart"/>
      <w:r w:rsidR="00EA7DA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A7DA3">
        <w:rPr>
          <w:rFonts w:ascii="Times New Roman" w:hAnsi="Times New Roman" w:cs="Times New Roman"/>
          <w:sz w:val="28"/>
          <w:szCs w:val="28"/>
        </w:rPr>
        <w:t xml:space="preserve">, дизельного топлива </w:t>
      </w:r>
      <w:r w:rsidR="00223DC3">
        <w:rPr>
          <w:rFonts w:ascii="Times New Roman" w:hAnsi="Times New Roman" w:cs="Times New Roman"/>
          <w:sz w:val="28"/>
          <w:szCs w:val="28"/>
        </w:rPr>
        <w:t xml:space="preserve">– до </w:t>
      </w:r>
      <w:r w:rsidR="00EA7DA3">
        <w:rPr>
          <w:rFonts w:ascii="Times New Roman" w:hAnsi="Times New Roman" w:cs="Times New Roman"/>
          <w:sz w:val="28"/>
          <w:szCs w:val="28"/>
        </w:rPr>
        <w:t xml:space="preserve">200 тыс.т. </w:t>
      </w:r>
      <w:r w:rsidR="00CC435B">
        <w:rPr>
          <w:rFonts w:ascii="Times New Roman" w:hAnsi="Times New Roman" w:cs="Times New Roman"/>
          <w:sz w:val="28"/>
          <w:szCs w:val="28"/>
        </w:rPr>
        <w:t>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CC435B">
        <w:rPr>
          <w:rFonts w:ascii="Times New Roman" w:hAnsi="Times New Roman" w:cs="Times New Roman"/>
          <w:sz w:val="28"/>
          <w:szCs w:val="28"/>
        </w:rPr>
        <w:t xml:space="preserve">нефть заблаговременно предпринимает меры к тому, чтобы </w:t>
      </w:r>
      <w:r w:rsidR="00103A06">
        <w:rPr>
          <w:rFonts w:ascii="Times New Roman" w:hAnsi="Times New Roman" w:cs="Times New Roman"/>
          <w:sz w:val="28"/>
          <w:szCs w:val="28"/>
        </w:rPr>
        <w:t xml:space="preserve">его основные потребители, в том числе </w:t>
      </w:r>
      <w:r w:rsidR="00CC435B">
        <w:rPr>
          <w:rFonts w:ascii="Times New Roman" w:hAnsi="Times New Roman" w:cs="Times New Roman"/>
          <w:sz w:val="28"/>
          <w:szCs w:val="28"/>
        </w:rPr>
        <w:t>сибирские регионы</w:t>
      </w:r>
      <w:r w:rsidR="00103A06">
        <w:rPr>
          <w:rFonts w:ascii="Times New Roman" w:hAnsi="Times New Roman" w:cs="Times New Roman"/>
          <w:sz w:val="28"/>
          <w:szCs w:val="28"/>
        </w:rPr>
        <w:t xml:space="preserve"> и в первую очередь регионы Западной Сибири не пострадали. Во-первых, </w:t>
      </w:r>
      <w:r w:rsidR="00EA7DA3">
        <w:rPr>
          <w:rFonts w:ascii="Times New Roman" w:hAnsi="Times New Roman" w:cs="Times New Roman"/>
          <w:sz w:val="28"/>
          <w:szCs w:val="28"/>
        </w:rPr>
        <w:t xml:space="preserve">уже сейчас идет накопление запасов. </w:t>
      </w:r>
      <w:r w:rsidR="00223DC3">
        <w:rPr>
          <w:rFonts w:ascii="Times New Roman" w:hAnsi="Times New Roman" w:cs="Times New Roman"/>
          <w:sz w:val="28"/>
          <w:szCs w:val="28"/>
        </w:rPr>
        <w:t xml:space="preserve">Во вторых, </w:t>
      </w:r>
      <w:r w:rsidR="00103A06">
        <w:rPr>
          <w:rFonts w:ascii="Times New Roman" w:hAnsi="Times New Roman" w:cs="Times New Roman"/>
          <w:sz w:val="28"/>
          <w:szCs w:val="28"/>
        </w:rPr>
        <w:t xml:space="preserve">планируется провести реконструкцию за </w:t>
      </w:r>
      <w:r w:rsidR="00EA7DA3">
        <w:rPr>
          <w:rFonts w:ascii="Times New Roman" w:hAnsi="Times New Roman" w:cs="Times New Roman"/>
          <w:sz w:val="28"/>
          <w:szCs w:val="28"/>
        </w:rPr>
        <w:t>100</w:t>
      </w:r>
      <w:r w:rsidR="00103A06">
        <w:rPr>
          <w:rFonts w:ascii="Times New Roman" w:hAnsi="Times New Roman" w:cs="Times New Roman"/>
          <w:sz w:val="28"/>
          <w:szCs w:val="28"/>
        </w:rPr>
        <w:t xml:space="preserve"> дней вместо плановых 4-х месяцев</w:t>
      </w:r>
      <w:r w:rsidR="00223DC3">
        <w:rPr>
          <w:rFonts w:ascii="Times New Roman" w:hAnsi="Times New Roman" w:cs="Times New Roman"/>
          <w:sz w:val="28"/>
          <w:szCs w:val="28"/>
        </w:rPr>
        <w:t xml:space="preserve">, что должно соответственно сократить выпадающие объемы производства. </w:t>
      </w:r>
      <w:r w:rsidR="00EA7DA3">
        <w:rPr>
          <w:rFonts w:ascii="Times New Roman" w:hAnsi="Times New Roman" w:cs="Times New Roman"/>
          <w:sz w:val="28"/>
          <w:szCs w:val="28"/>
        </w:rPr>
        <w:t>В</w:t>
      </w:r>
      <w:r w:rsidR="00223DC3">
        <w:rPr>
          <w:rFonts w:ascii="Times New Roman" w:hAnsi="Times New Roman" w:cs="Times New Roman"/>
          <w:sz w:val="28"/>
          <w:szCs w:val="28"/>
        </w:rPr>
        <w:t xml:space="preserve"> третьих, </w:t>
      </w:r>
      <w:r w:rsidR="00EA7DA3">
        <w:rPr>
          <w:rFonts w:ascii="Times New Roman" w:hAnsi="Times New Roman" w:cs="Times New Roman"/>
          <w:sz w:val="28"/>
          <w:szCs w:val="28"/>
        </w:rPr>
        <w:t xml:space="preserve">по 60-80 тыс.т ежемесячно </w:t>
      </w:r>
      <w:r w:rsidR="00223DC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A7DA3">
        <w:rPr>
          <w:rFonts w:ascii="Times New Roman" w:hAnsi="Times New Roman" w:cs="Times New Roman"/>
          <w:sz w:val="28"/>
          <w:szCs w:val="28"/>
        </w:rPr>
        <w:t>отгружать</w:t>
      </w:r>
      <w:r w:rsidR="00223DC3">
        <w:rPr>
          <w:rFonts w:ascii="Times New Roman" w:hAnsi="Times New Roman" w:cs="Times New Roman"/>
          <w:sz w:val="28"/>
          <w:szCs w:val="28"/>
        </w:rPr>
        <w:t>ся</w:t>
      </w:r>
      <w:r w:rsidR="00EA7DA3">
        <w:rPr>
          <w:rFonts w:ascii="Times New Roman" w:hAnsi="Times New Roman" w:cs="Times New Roman"/>
          <w:sz w:val="28"/>
          <w:szCs w:val="28"/>
        </w:rPr>
        <w:t xml:space="preserve"> покупателям МНПЗ с ОНПЗ, но не за счет покупателей ОНПЗ в сибирских и уральских регионах, а за счет снижения экспортных поставок в Среднюю Азию. </w:t>
      </w:r>
      <w:r w:rsidR="00223DC3">
        <w:rPr>
          <w:rFonts w:ascii="Times New Roman" w:hAnsi="Times New Roman" w:cs="Times New Roman"/>
          <w:sz w:val="28"/>
          <w:szCs w:val="28"/>
        </w:rPr>
        <w:t xml:space="preserve">Кроме того, часть недостающих объемов будет закупаться на бирже во вторую торговую сессию. С участием ФАС России и Минэнерго </w:t>
      </w:r>
      <w:r w:rsidR="00223DC3">
        <w:rPr>
          <w:rFonts w:ascii="Times New Roman" w:hAnsi="Times New Roman" w:cs="Times New Roman"/>
          <w:sz w:val="28"/>
          <w:szCs w:val="28"/>
        </w:rPr>
        <w:lastRenderedPageBreak/>
        <w:t xml:space="preserve">ведутся переговоры с Транснефтью об увеличении объемов хранения запасов и с РЖД об </w:t>
      </w:r>
      <w:r w:rsidR="008928FB">
        <w:rPr>
          <w:rFonts w:ascii="Times New Roman" w:hAnsi="Times New Roman" w:cs="Times New Roman"/>
          <w:sz w:val="28"/>
          <w:szCs w:val="28"/>
        </w:rPr>
        <w:t>обеспечении максимальной ритмичности поставок, что фактически равносильно</w:t>
      </w:r>
      <w:r w:rsidR="00D764EA">
        <w:rPr>
          <w:rFonts w:ascii="Times New Roman" w:hAnsi="Times New Roman" w:cs="Times New Roman"/>
          <w:sz w:val="28"/>
          <w:szCs w:val="28"/>
        </w:rPr>
        <w:t xml:space="preserve"> отсутствию необходимости в </w:t>
      </w:r>
      <w:r w:rsidR="008928FB">
        <w:rPr>
          <w:rFonts w:ascii="Times New Roman" w:hAnsi="Times New Roman" w:cs="Times New Roman"/>
          <w:sz w:val="28"/>
          <w:szCs w:val="28"/>
        </w:rPr>
        <w:t>дополнительны</w:t>
      </w:r>
      <w:r w:rsidR="00D764EA">
        <w:rPr>
          <w:rFonts w:ascii="Times New Roman" w:hAnsi="Times New Roman" w:cs="Times New Roman"/>
          <w:sz w:val="28"/>
          <w:szCs w:val="28"/>
        </w:rPr>
        <w:t>х объемах</w:t>
      </w:r>
      <w:r w:rsidR="008928FB">
        <w:rPr>
          <w:rFonts w:ascii="Times New Roman" w:hAnsi="Times New Roman" w:cs="Times New Roman"/>
          <w:sz w:val="28"/>
          <w:szCs w:val="28"/>
        </w:rPr>
        <w:t xml:space="preserve"> хранения нефтепродуктов. Также начинается тренд по</w:t>
      </w:r>
      <w:r w:rsidR="00E1576B">
        <w:rPr>
          <w:rFonts w:ascii="Times New Roman" w:hAnsi="Times New Roman" w:cs="Times New Roman"/>
          <w:sz w:val="28"/>
          <w:szCs w:val="28"/>
        </w:rPr>
        <w:t xml:space="preserve"> обмену нефтепродукт</w:t>
      </w:r>
      <w:r w:rsidR="00AB371F">
        <w:rPr>
          <w:rFonts w:ascii="Times New Roman" w:hAnsi="Times New Roman" w:cs="Times New Roman"/>
          <w:sz w:val="28"/>
          <w:szCs w:val="28"/>
        </w:rPr>
        <w:t>ами</w:t>
      </w:r>
      <w:r w:rsidR="00E1576B">
        <w:rPr>
          <w:rFonts w:ascii="Times New Roman" w:hAnsi="Times New Roman" w:cs="Times New Roman"/>
          <w:sz w:val="28"/>
          <w:szCs w:val="28"/>
        </w:rPr>
        <w:t xml:space="preserve"> между трейдерами и сбытовыми подразделениями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E1576B">
        <w:rPr>
          <w:rFonts w:ascii="Times New Roman" w:hAnsi="Times New Roman" w:cs="Times New Roman"/>
          <w:sz w:val="28"/>
          <w:szCs w:val="28"/>
        </w:rPr>
        <w:t>нефти по базисам поставки с нефтебаз с целью экономии логистических затрат.</w:t>
      </w:r>
    </w:p>
    <w:p w:rsidR="00BA4963" w:rsidRDefault="00E1576B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Опасения вызыва</w:t>
      </w:r>
      <w:r w:rsidR="00AB37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возможн</w:t>
      </w:r>
      <w:r w:rsidR="00AB37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A2B6E">
        <w:rPr>
          <w:rFonts w:ascii="Times New Roman" w:hAnsi="Times New Roman" w:cs="Times New Roman"/>
          <w:sz w:val="28"/>
          <w:szCs w:val="28"/>
        </w:rPr>
        <w:t xml:space="preserve">уже упомянутые </w:t>
      </w:r>
      <w:r>
        <w:rPr>
          <w:rFonts w:ascii="Times New Roman" w:hAnsi="Times New Roman" w:cs="Times New Roman"/>
          <w:sz w:val="28"/>
          <w:szCs w:val="28"/>
        </w:rPr>
        <w:t>поведение биржевых брокеров, финансовые ресурсы которых позволят сегодня скупать большие объемы нефтепродуктов</w:t>
      </w:r>
      <w:r w:rsidR="00D764E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5A8F">
        <w:rPr>
          <w:rFonts w:ascii="Times New Roman" w:hAnsi="Times New Roman" w:cs="Times New Roman"/>
          <w:sz w:val="28"/>
          <w:szCs w:val="28"/>
        </w:rPr>
        <w:t xml:space="preserve">для Москвы </w:t>
      </w:r>
      <w:r>
        <w:rPr>
          <w:rFonts w:ascii="Times New Roman" w:hAnsi="Times New Roman" w:cs="Times New Roman"/>
          <w:sz w:val="28"/>
          <w:szCs w:val="28"/>
        </w:rPr>
        <w:t>(Газпром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нефть </w:t>
      </w:r>
      <w:r w:rsidR="00AB371F">
        <w:rPr>
          <w:rFonts w:ascii="Times New Roman" w:hAnsi="Times New Roman" w:cs="Times New Roman"/>
          <w:sz w:val="28"/>
          <w:szCs w:val="28"/>
        </w:rPr>
        <w:t>сегодня продает на бирже 12-15 процентов нефтепродуктов)</w:t>
      </w:r>
      <w:r w:rsidR="00325A8F">
        <w:rPr>
          <w:rFonts w:ascii="Times New Roman" w:hAnsi="Times New Roman" w:cs="Times New Roman"/>
          <w:sz w:val="28"/>
          <w:szCs w:val="28"/>
        </w:rPr>
        <w:t xml:space="preserve">, а может </w:t>
      </w:r>
      <w:r w:rsidR="00AB371F">
        <w:rPr>
          <w:rFonts w:ascii="Times New Roman" w:hAnsi="Times New Roman" w:cs="Times New Roman"/>
          <w:sz w:val="28"/>
          <w:szCs w:val="28"/>
        </w:rPr>
        <w:t xml:space="preserve">и придерживать их </w:t>
      </w:r>
      <w:r w:rsidR="00D764EA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AB371F">
        <w:rPr>
          <w:rFonts w:ascii="Times New Roman" w:hAnsi="Times New Roman" w:cs="Times New Roman"/>
          <w:sz w:val="28"/>
          <w:szCs w:val="28"/>
        </w:rPr>
        <w:t xml:space="preserve">для поднятия цен, в том числе </w:t>
      </w:r>
      <w:r w:rsidR="00D764EA">
        <w:rPr>
          <w:rFonts w:ascii="Times New Roman" w:hAnsi="Times New Roman" w:cs="Times New Roman"/>
          <w:sz w:val="28"/>
          <w:szCs w:val="28"/>
        </w:rPr>
        <w:t xml:space="preserve">при </w:t>
      </w:r>
      <w:r w:rsidR="00AB371F">
        <w:rPr>
          <w:rFonts w:ascii="Times New Roman" w:hAnsi="Times New Roman" w:cs="Times New Roman"/>
          <w:sz w:val="28"/>
          <w:szCs w:val="28"/>
        </w:rPr>
        <w:t>внебиржевых сдел</w:t>
      </w:r>
      <w:r w:rsidR="00D764EA">
        <w:rPr>
          <w:rFonts w:ascii="Times New Roman" w:hAnsi="Times New Roman" w:cs="Times New Roman"/>
          <w:sz w:val="28"/>
          <w:szCs w:val="28"/>
        </w:rPr>
        <w:t>ках</w:t>
      </w:r>
      <w:r w:rsidR="00AB371F">
        <w:rPr>
          <w:rFonts w:ascii="Times New Roman" w:hAnsi="Times New Roman" w:cs="Times New Roman"/>
          <w:sz w:val="28"/>
          <w:szCs w:val="28"/>
        </w:rPr>
        <w:t xml:space="preserve">, </w:t>
      </w:r>
      <w:r w:rsidR="005F2636">
        <w:rPr>
          <w:rFonts w:ascii="Times New Roman" w:hAnsi="Times New Roman" w:cs="Times New Roman"/>
          <w:sz w:val="28"/>
          <w:szCs w:val="28"/>
        </w:rPr>
        <w:t>неритмичность поставок железной дорогой и соответствующий избыток вагонов (цистерн) под погрузку в одном направлении</w:t>
      </w:r>
      <w:proofErr w:type="gramEnd"/>
      <w:r w:rsidR="005F2636">
        <w:rPr>
          <w:rFonts w:ascii="Times New Roman" w:hAnsi="Times New Roman" w:cs="Times New Roman"/>
          <w:sz w:val="28"/>
          <w:szCs w:val="28"/>
        </w:rPr>
        <w:t xml:space="preserve"> и их дефицит в другом направлении, </w:t>
      </w:r>
      <w:r w:rsidR="00AB371F">
        <w:rPr>
          <w:rFonts w:ascii="Times New Roman" w:hAnsi="Times New Roman" w:cs="Times New Roman"/>
          <w:sz w:val="28"/>
          <w:szCs w:val="28"/>
        </w:rPr>
        <w:t>а также желание конкурентов воспользоваться ситуацией и занять значительную долю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AB371F">
        <w:rPr>
          <w:rFonts w:ascii="Times New Roman" w:hAnsi="Times New Roman" w:cs="Times New Roman"/>
          <w:sz w:val="28"/>
          <w:szCs w:val="28"/>
        </w:rPr>
        <w:t xml:space="preserve">нефти в образующейся нише. Однако все возможные меры </w:t>
      </w:r>
      <w:r w:rsidR="008B308D">
        <w:rPr>
          <w:rFonts w:ascii="Times New Roman" w:hAnsi="Times New Roman" w:cs="Times New Roman"/>
          <w:sz w:val="28"/>
          <w:szCs w:val="28"/>
        </w:rPr>
        <w:t>по стабилизации ситуации, связанной с остановкой на реконструкцию МНПЗ,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8B308D">
        <w:rPr>
          <w:rFonts w:ascii="Times New Roman" w:hAnsi="Times New Roman" w:cs="Times New Roman"/>
          <w:sz w:val="28"/>
          <w:szCs w:val="28"/>
        </w:rPr>
        <w:t xml:space="preserve">нефтью </w:t>
      </w:r>
      <w:proofErr w:type="gramStart"/>
      <w:r w:rsidR="008B308D">
        <w:rPr>
          <w:rFonts w:ascii="Times New Roman" w:hAnsi="Times New Roman" w:cs="Times New Roman"/>
          <w:sz w:val="28"/>
          <w:szCs w:val="28"/>
        </w:rPr>
        <w:t>предпринимаются</w:t>
      </w:r>
      <w:proofErr w:type="gramEnd"/>
      <w:r w:rsidR="008B308D">
        <w:rPr>
          <w:rFonts w:ascii="Times New Roman" w:hAnsi="Times New Roman" w:cs="Times New Roman"/>
          <w:sz w:val="28"/>
          <w:szCs w:val="28"/>
        </w:rPr>
        <w:t xml:space="preserve"> и будут предприниматься.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91" w:rsidRDefault="00542391" w:rsidP="0054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42391" w:rsidRDefault="00542391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91" w:rsidRDefault="00542391" w:rsidP="00542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A64DE4" w:rsidRDefault="0059294D" w:rsidP="007D3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Г.А. Панкеев. Сообщил, что в том числе в связи с предстоящей остановкой МНПЗ хотелось бы накопить нефтепродукты, но негде хранить. Газпромнефть-Терминал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хранения нефтепродуктов, в частности приобретенных у Газпромнефть-Региональные продажи, не отказывает, но включает в договор хранения оплату за хранение с первого дня </w:t>
      </w:r>
      <w:r w:rsidR="00172BE1">
        <w:rPr>
          <w:rFonts w:ascii="Times New Roman" w:hAnsi="Times New Roman" w:cs="Times New Roman"/>
          <w:sz w:val="28"/>
          <w:szCs w:val="28"/>
        </w:rPr>
        <w:t>наступления у покупателя права на выборку приобретенного нефтепродукта с нефтебазы</w:t>
      </w:r>
      <w:r>
        <w:rPr>
          <w:rFonts w:ascii="Times New Roman" w:hAnsi="Times New Roman" w:cs="Times New Roman"/>
          <w:sz w:val="28"/>
          <w:szCs w:val="28"/>
        </w:rPr>
        <w:t xml:space="preserve">, хотя по условиям приобретения </w:t>
      </w:r>
      <w:r w:rsidR="00172BE1">
        <w:rPr>
          <w:rFonts w:ascii="Times New Roman" w:hAnsi="Times New Roman" w:cs="Times New Roman"/>
          <w:sz w:val="28"/>
          <w:szCs w:val="28"/>
        </w:rPr>
        <w:t xml:space="preserve">нефтепродуктов </w:t>
      </w:r>
      <w:r>
        <w:rPr>
          <w:rFonts w:ascii="Times New Roman" w:hAnsi="Times New Roman" w:cs="Times New Roman"/>
          <w:sz w:val="28"/>
          <w:szCs w:val="28"/>
        </w:rPr>
        <w:t xml:space="preserve">у Газпромнефть-Региональные продажи покупатель вправе </w:t>
      </w:r>
      <w:r w:rsidR="00A32110">
        <w:rPr>
          <w:rFonts w:ascii="Times New Roman" w:hAnsi="Times New Roman" w:cs="Times New Roman"/>
          <w:sz w:val="28"/>
          <w:szCs w:val="28"/>
        </w:rPr>
        <w:t xml:space="preserve">вывезти приобретенные нефтепродукты </w:t>
      </w:r>
      <w:r w:rsidR="00172BE1">
        <w:rPr>
          <w:rFonts w:ascii="Times New Roman" w:hAnsi="Times New Roman" w:cs="Times New Roman"/>
          <w:sz w:val="28"/>
          <w:szCs w:val="28"/>
        </w:rPr>
        <w:t xml:space="preserve">с нефтебазы </w:t>
      </w:r>
      <w:r w:rsidR="00A32110">
        <w:rPr>
          <w:rFonts w:ascii="Times New Roman" w:hAnsi="Times New Roman" w:cs="Times New Roman"/>
          <w:sz w:val="28"/>
          <w:szCs w:val="28"/>
        </w:rPr>
        <w:t>в течение 6 дней со дня</w:t>
      </w:r>
      <w:r w:rsidR="00172BE1" w:rsidRPr="00172BE1">
        <w:rPr>
          <w:rFonts w:ascii="Times New Roman" w:hAnsi="Times New Roman" w:cs="Times New Roman"/>
          <w:sz w:val="28"/>
          <w:szCs w:val="28"/>
        </w:rPr>
        <w:t xml:space="preserve"> </w:t>
      </w:r>
      <w:r w:rsidR="00172BE1">
        <w:rPr>
          <w:rFonts w:ascii="Times New Roman" w:hAnsi="Times New Roman" w:cs="Times New Roman"/>
          <w:sz w:val="28"/>
          <w:szCs w:val="28"/>
        </w:rPr>
        <w:t>наступления у него права на выборку приобретенного нефтепродукта</w:t>
      </w:r>
      <w:r w:rsidR="00A32110">
        <w:rPr>
          <w:rFonts w:ascii="Times New Roman" w:hAnsi="Times New Roman" w:cs="Times New Roman"/>
          <w:sz w:val="28"/>
          <w:szCs w:val="28"/>
        </w:rPr>
        <w:t xml:space="preserve"> без дополнительной оплаты за хранение за эти 6 дней. </w:t>
      </w:r>
      <w:proofErr w:type="gramStart"/>
      <w:r w:rsidR="00A32110">
        <w:rPr>
          <w:rFonts w:ascii="Times New Roman" w:hAnsi="Times New Roman" w:cs="Times New Roman"/>
          <w:sz w:val="28"/>
          <w:szCs w:val="28"/>
        </w:rPr>
        <w:t>Следовательно, хранение приобретенного у</w:t>
      </w:r>
      <w:r w:rsidR="00A32110" w:rsidRPr="00A32110">
        <w:rPr>
          <w:rFonts w:ascii="Times New Roman" w:hAnsi="Times New Roman" w:cs="Times New Roman"/>
          <w:sz w:val="28"/>
          <w:szCs w:val="28"/>
        </w:rPr>
        <w:t xml:space="preserve"> </w:t>
      </w:r>
      <w:r w:rsidR="00A32110">
        <w:rPr>
          <w:rFonts w:ascii="Times New Roman" w:hAnsi="Times New Roman" w:cs="Times New Roman"/>
          <w:sz w:val="28"/>
          <w:szCs w:val="28"/>
        </w:rPr>
        <w:t>Газпромнефть-Региональные продажи продукта в течение первых 6 дней его хранения на нефтебазе до выборки покупателем  уже включено в цену его покупки и оплачено покупателем</w:t>
      </w:r>
      <w:r w:rsidR="00A32110" w:rsidRPr="00A32110">
        <w:rPr>
          <w:rFonts w:ascii="Times New Roman" w:hAnsi="Times New Roman" w:cs="Times New Roman"/>
          <w:sz w:val="28"/>
          <w:szCs w:val="28"/>
        </w:rPr>
        <w:t xml:space="preserve"> </w:t>
      </w:r>
      <w:r w:rsidR="00A32110">
        <w:rPr>
          <w:rFonts w:ascii="Times New Roman" w:hAnsi="Times New Roman" w:cs="Times New Roman"/>
          <w:sz w:val="28"/>
          <w:szCs w:val="28"/>
        </w:rPr>
        <w:t>продавцу - Газпромнефть-Региональные продажи, который и должен оплатить  Газпромнефть-Терминалу стоимость услуги за хранение продукта в течение</w:t>
      </w:r>
      <w:r w:rsidR="00172BE1">
        <w:rPr>
          <w:rFonts w:ascii="Times New Roman" w:hAnsi="Times New Roman" w:cs="Times New Roman"/>
          <w:sz w:val="28"/>
          <w:szCs w:val="28"/>
        </w:rPr>
        <w:t xml:space="preserve"> первых 6-ти дней, и только с 7-го (неоплаченного) дня оплату хранения  Газпромнефть-Терминалу должен будет производить покупатель.</w:t>
      </w:r>
      <w:proofErr w:type="gramEnd"/>
      <w:r w:rsidR="00A64DE4">
        <w:rPr>
          <w:rFonts w:ascii="Times New Roman" w:hAnsi="Times New Roman" w:cs="Times New Roman"/>
          <w:sz w:val="28"/>
          <w:szCs w:val="28"/>
        </w:rPr>
        <w:t xml:space="preserve"> Иначе получается, что покупатель будет оплачивать услугу за хранение нефтепродуктов в течение первых 6-ти дней дважды – как продавцу</w:t>
      </w:r>
      <w:r w:rsidR="00C72E43">
        <w:rPr>
          <w:rFonts w:ascii="Times New Roman" w:hAnsi="Times New Roman" w:cs="Times New Roman"/>
          <w:sz w:val="28"/>
          <w:szCs w:val="28"/>
        </w:rPr>
        <w:t xml:space="preserve"> - </w:t>
      </w:r>
      <w:r w:rsidR="00A64DE4" w:rsidRPr="00A64DE4">
        <w:rPr>
          <w:rFonts w:ascii="Times New Roman" w:hAnsi="Times New Roman" w:cs="Times New Roman"/>
          <w:sz w:val="28"/>
          <w:szCs w:val="28"/>
        </w:rPr>
        <w:t xml:space="preserve"> </w:t>
      </w:r>
      <w:r w:rsidR="00A64DE4">
        <w:rPr>
          <w:rFonts w:ascii="Times New Roman" w:hAnsi="Times New Roman" w:cs="Times New Roman"/>
          <w:sz w:val="28"/>
          <w:szCs w:val="28"/>
        </w:rPr>
        <w:t>Газпромнефть-Региональные продажи, так и хранителю -</w:t>
      </w:r>
      <w:r w:rsidR="00A64DE4" w:rsidRPr="00A64DE4">
        <w:rPr>
          <w:rFonts w:ascii="Times New Roman" w:hAnsi="Times New Roman" w:cs="Times New Roman"/>
          <w:sz w:val="28"/>
          <w:szCs w:val="28"/>
        </w:rPr>
        <w:t xml:space="preserve"> </w:t>
      </w:r>
      <w:r w:rsidR="00A64DE4">
        <w:rPr>
          <w:rFonts w:ascii="Times New Roman" w:hAnsi="Times New Roman" w:cs="Times New Roman"/>
          <w:sz w:val="28"/>
          <w:szCs w:val="28"/>
        </w:rPr>
        <w:t xml:space="preserve">Газпромнефть-Терминал. Хотелось бы услышать комментарии по указанному вопросу, а </w:t>
      </w:r>
      <w:r w:rsidR="00A64DE4">
        <w:rPr>
          <w:rFonts w:ascii="Times New Roman" w:hAnsi="Times New Roman" w:cs="Times New Roman"/>
          <w:sz w:val="28"/>
          <w:szCs w:val="28"/>
        </w:rPr>
        <w:lastRenderedPageBreak/>
        <w:t>именно, кем, когда и как это противоречие будет устранено</w:t>
      </w:r>
      <w:r w:rsidR="006B39D1">
        <w:rPr>
          <w:rFonts w:ascii="Times New Roman" w:hAnsi="Times New Roman" w:cs="Times New Roman"/>
          <w:sz w:val="28"/>
          <w:szCs w:val="28"/>
        </w:rPr>
        <w:t>? Кого пригласить</w:t>
      </w:r>
      <w:r w:rsidR="006B39D1" w:rsidRPr="006B39D1">
        <w:rPr>
          <w:rFonts w:ascii="Times New Roman" w:hAnsi="Times New Roman" w:cs="Times New Roman"/>
          <w:sz w:val="28"/>
          <w:szCs w:val="28"/>
        </w:rPr>
        <w:t xml:space="preserve"> </w:t>
      </w:r>
      <w:r w:rsidR="006B39D1">
        <w:rPr>
          <w:rFonts w:ascii="Times New Roman" w:hAnsi="Times New Roman" w:cs="Times New Roman"/>
          <w:sz w:val="28"/>
          <w:szCs w:val="28"/>
        </w:rPr>
        <w:t>по указанному вопросу на следующее заседание Совета?</w:t>
      </w:r>
    </w:p>
    <w:p w:rsidR="006B39D1" w:rsidRDefault="00A64DE4" w:rsidP="009E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Кудрявцев.</w:t>
      </w:r>
      <w:r w:rsidR="006B39D1">
        <w:rPr>
          <w:rFonts w:ascii="Times New Roman" w:hAnsi="Times New Roman" w:cs="Times New Roman"/>
          <w:sz w:val="28"/>
          <w:szCs w:val="28"/>
        </w:rPr>
        <w:t xml:space="preserve"> Проблему зафиксируем для дальнейшей проработки.</w:t>
      </w:r>
      <w:r w:rsidR="00DF6848">
        <w:rPr>
          <w:rFonts w:ascii="Times New Roman" w:hAnsi="Times New Roman" w:cs="Times New Roman"/>
          <w:sz w:val="28"/>
          <w:szCs w:val="28"/>
        </w:rPr>
        <w:t xml:space="preserve"> Может быть, следует пригласить </w:t>
      </w:r>
      <w:r w:rsidR="009E7A23">
        <w:rPr>
          <w:rFonts w:ascii="Times New Roman" w:hAnsi="Times New Roman" w:cs="Times New Roman"/>
          <w:sz w:val="28"/>
          <w:szCs w:val="28"/>
        </w:rPr>
        <w:t xml:space="preserve">не руководство </w:t>
      </w:r>
      <w:r w:rsidR="00DF6848">
        <w:rPr>
          <w:rFonts w:ascii="Times New Roman" w:hAnsi="Times New Roman" w:cs="Times New Roman"/>
          <w:sz w:val="28"/>
          <w:szCs w:val="28"/>
        </w:rPr>
        <w:t>Газпромнефть-Терминал и Газпромнефть-Региональные продажи</w:t>
      </w:r>
      <w:r w:rsidR="009E7A23">
        <w:rPr>
          <w:rFonts w:ascii="Times New Roman" w:hAnsi="Times New Roman" w:cs="Times New Roman"/>
          <w:sz w:val="28"/>
          <w:szCs w:val="28"/>
        </w:rPr>
        <w:t>, а их представителей (руководителей) из Новосибирских подразделений.</w:t>
      </w:r>
    </w:p>
    <w:p w:rsidR="00283C02" w:rsidRDefault="005F2636" w:rsidP="006B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Фридман. </w:t>
      </w:r>
      <w:r w:rsidR="00D27F4E">
        <w:rPr>
          <w:rFonts w:ascii="Times New Roman" w:hAnsi="Times New Roman" w:cs="Times New Roman"/>
          <w:sz w:val="28"/>
          <w:szCs w:val="28"/>
        </w:rPr>
        <w:t>В Омской области существенно сократились число нефтебаз Газпр</w:t>
      </w:r>
      <w:r w:rsidR="00C26609">
        <w:rPr>
          <w:rFonts w:ascii="Times New Roman" w:hAnsi="Times New Roman" w:cs="Times New Roman"/>
          <w:sz w:val="28"/>
          <w:szCs w:val="28"/>
        </w:rPr>
        <w:t>о</w:t>
      </w:r>
      <w:r w:rsidR="00D27F4E">
        <w:rPr>
          <w:rFonts w:ascii="Times New Roman" w:hAnsi="Times New Roman" w:cs="Times New Roman"/>
          <w:sz w:val="28"/>
          <w:szCs w:val="28"/>
        </w:rPr>
        <w:t>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D27F4E">
        <w:rPr>
          <w:rFonts w:ascii="Times New Roman" w:hAnsi="Times New Roman" w:cs="Times New Roman"/>
          <w:sz w:val="28"/>
          <w:szCs w:val="28"/>
        </w:rPr>
        <w:t xml:space="preserve">нефти и их производственные мощности, </w:t>
      </w:r>
      <w:proofErr w:type="gramStart"/>
      <w:r w:rsidR="00D27F4E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D27F4E">
        <w:rPr>
          <w:rFonts w:ascii="Times New Roman" w:hAnsi="Times New Roman" w:cs="Times New Roman"/>
          <w:sz w:val="28"/>
          <w:szCs w:val="28"/>
        </w:rPr>
        <w:t>, что в силу безусловного доминирования  группы лиц ВИНК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D27F4E">
        <w:rPr>
          <w:rFonts w:ascii="Times New Roman" w:hAnsi="Times New Roman" w:cs="Times New Roman"/>
          <w:sz w:val="28"/>
          <w:szCs w:val="28"/>
        </w:rPr>
        <w:t xml:space="preserve">нефть на товарных рынках нефтепродуктов в Омской области возможность получать нефтепродукты с базисов поставки других хозяйствующих субъектов в Омской области </w:t>
      </w:r>
      <w:r w:rsidR="00C2660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D27F4E">
        <w:rPr>
          <w:rFonts w:ascii="Times New Roman" w:hAnsi="Times New Roman" w:cs="Times New Roman"/>
          <w:sz w:val="28"/>
          <w:szCs w:val="28"/>
        </w:rPr>
        <w:t xml:space="preserve">отсутствует. </w:t>
      </w:r>
      <w:proofErr w:type="gramStart"/>
      <w:r w:rsidR="00D27F4E">
        <w:rPr>
          <w:rFonts w:ascii="Times New Roman" w:hAnsi="Times New Roman" w:cs="Times New Roman"/>
          <w:sz w:val="28"/>
          <w:szCs w:val="28"/>
        </w:rPr>
        <w:t xml:space="preserve">При том, что единственная в </w:t>
      </w:r>
      <w:r w:rsidR="00C266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F4E">
        <w:rPr>
          <w:rFonts w:ascii="Times New Roman" w:hAnsi="Times New Roman" w:cs="Times New Roman"/>
          <w:sz w:val="28"/>
          <w:szCs w:val="28"/>
        </w:rPr>
        <w:t>г. Омске нефтебаза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D27F4E">
        <w:rPr>
          <w:rFonts w:ascii="Times New Roman" w:hAnsi="Times New Roman" w:cs="Times New Roman"/>
          <w:sz w:val="28"/>
          <w:szCs w:val="28"/>
        </w:rPr>
        <w:t xml:space="preserve">нефти </w:t>
      </w:r>
      <w:r w:rsidR="001F670B">
        <w:rPr>
          <w:rFonts w:ascii="Times New Roman" w:hAnsi="Times New Roman" w:cs="Times New Roman"/>
          <w:sz w:val="28"/>
          <w:szCs w:val="28"/>
        </w:rPr>
        <w:t>работает в режиме значительной перегрузки (за последние 2 года время загрузки одной автоцистерны увеличилось в среднем с 40 минут до 3 часов на одну цистерну), кроме того</w:t>
      </w:r>
      <w:r w:rsidR="00C72E43">
        <w:rPr>
          <w:rFonts w:ascii="Times New Roman" w:hAnsi="Times New Roman" w:cs="Times New Roman"/>
          <w:sz w:val="28"/>
          <w:szCs w:val="28"/>
        </w:rPr>
        <w:t>,</w:t>
      </w:r>
      <w:r w:rsidR="001F670B">
        <w:rPr>
          <w:rFonts w:ascii="Times New Roman" w:hAnsi="Times New Roman" w:cs="Times New Roman"/>
          <w:sz w:val="28"/>
          <w:szCs w:val="28"/>
        </w:rPr>
        <w:t xml:space="preserve"> пришедшие практически в полную негодность дороги, ведущие к нефтебазе (проблемы качества омских дорог в последее время стали в РФ общеизвестными) усугубля</w:t>
      </w:r>
      <w:r w:rsidR="00C72E43">
        <w:rPr>
          <w:rFonts w:ascii="Times New Roman" w:hAnsi="Times New Roman" w:cs="Times New Roman"/>
          <w:sz w:val="28"/>
          <w:szCs w:val="28"/>
        </w:rPr>
        <w:t>ю</w:t>
      </w:r>
      <w:r w:rsidR="001F670B">
        <w:rPr>
          <w:rFonts w:ascii="Times New Roman" w:hAnsi="Times New Roman" w:cs="Times New Roman"/>
          <w:sz w:val="28"/>
          <w:szCs w:val="28"/>
        </w:rPr>
        <w:t>т проблему своевременной</w:t>
      </w:r>
      <w:proofErr w:type="gramEnd"/>
      <w:r w:rsidR="001F670B">
        <w:rPr>
          <w:rFonts w:ascii="Times New Roman" w:hAnsi="Times New Roman" w:cs="Times New Roman"/>
          <w:sz w:val="28"/>
          <w:szCs w:val="28"/>
        </w:rPr>
        <w:t xml:space="preserve"> выборки нефтепродуктов и их доставки на</w:t>
      </w:r>
      <w:r w:rsidR="003C586B">
        <w:rPr>
          <w:rFonts w:ascii="Times New Roman" w:hAnsi="Times New Roman" w:cs="Times New Roman"/>
          <w:sz w:val="28"/>
          <w:szCs w:val="28"/>
        </w:rPr>
        <w:t xml:space="preserve"> </w:t>
      </w:r>
      <w:r w:rsidR="001F670B">
        <w:rPr>
          <w:rFonts w:ascii="Times New Roman" w:hAnsi="Times New Roman" w:cs="Times New Roman"/>
          <w:sz w:val="28"/>
          <w:szCs w:val="28"/>
        </w:rPr>
        <w:t>АЗС. Мы предложили Газпромнефт</w:t>
      </w:r>
      <w:r w:rsidR="00B573E4">
        <w:rPr>
          <w:rFonts w:ascii="Times New Roman" w:hAnsi="Times New Roman" w:cs="Times New Roman"/>
          <w:sz w:val="28"/>
          <w:szCs w:val="28"/>
        </w:rPr>
        <w:t>ь</w:t>
      </w:r>
      <w:r w:rsidR="001F670B">
        <w:rPr>
          <w:rFonts w:ascii="Times New Roman" w:hAnsi="Times New Roman" w:cs="Times New Roman"/>
          <w:sz w:val="28"/>
          <w:szCs w:val="28"/>
        </w:rPr>
        <w:t>-Региональны</w:t>
      </w:r>
      <w:r w:rsidR="00B573E4">
        <w:rPr>
          <w:rFonts w:ascii="Times New Roman" w:hAnsi="Times New Roman" w:cs="Times New Roman"/>
          <w:sz w:val="28"/>
          <w:szCs w:val="28"/>
        </w:rPr>
        <w:t>м</w:t>
      </w:r>
      <w:r w:rsidR="001F670B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B573E4">
        <w:rPr>
          <w:rFonts w:ascii="Times New Roman" w:hAnsi="Times New Roman" w:cs="Times New Roman"/>
          <w:sz w:val="28"/>
          <w:szCs w:val="28"/>
        </w:rPr>
        <w:t>ам</w:t>
      </w:r>
      <w:r w:rsid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1F670B">
        <w:rPr>
          <w:rFonts w:ascii="Times New Roman" w:hAnsi="Times New Roman" w:cs="Times New Roman"/>
          <w:sz w:val="28"/>
          <w:szCs w:val="28"/>
        </w:rPr>
        <w:t xml:space="preserve">договорной вариант </w:t>
      </w:r>
      <w:r w:rsidR="00283C02">
        <w:rPr>
          <w:rFonts w:ascii="Times New Roman" w:hAnsi="Times New Roman" w:cs="Times New Roman"/>
          <w:sz w:val="28"/>
          <w:szCs w:val="28"/>
        </w:rPr>
        <w:t>организации еще одного базиса поставки нефтепродуктов – на сторонней нефтебазе, однако получили письмен</w:t>
      </w:r>
      <w:r w:rsidR="00C72E43">
        <w:rPr>
          <w:rFonts w:ascii="Times New Roman" w:hAnsi="Times New Roman" w:cs="Times New Roman"/>
          <w:sz w:val="28"/>
          <w:szCs w:val="28"/>
        </w:rPr>
        <w:t>ный отказ без объяснения причин</w:t>
      </w:r>
      <w:r w:rsidR="00283C02">
        <w:rPr>
          <w:rFonts w:ascii="Times New Roman" w:hAnsi="Times New Roman" w:cs="Times New Roman"/>
          <w:sz w:val="28"/>
          <w:szCs w:val="28"/>
        </w:rPr>
        <w:t xml:space="preserve"> и устную ссылку на антимонопольные риски. Хотелось бы провести компетентный разбор указанной ситуации в рамках заседания нашего Совета, ведь он и </w:t>
      </w:r>
      <w:proofErr w:type="gramStart"/>
      <w:r w:rsidR="00283C02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283C02">
        <w:rPr>
          <w:rFonts w:ascii="Times New Roman" w:hAnsi="Times New Roman" w:cs="Times New Roman"/>
          <w:sz w:val="28"/>
          <w:szCs w:val="28"/>
        </w:rPr>
        <w:t xml:space="preserve"> в том числе для того, чтобы решать возникающие вопросы путем их обсуждения, без обращений по возможности в антимонопольные и судебные органы. Мы с Г.А, Панкеевым предлагали пригласить на это заседание Совета, в том числе по указанному вопросу, Д.О. Шепельского, но тако</w:t>
      </w:r>
      <w:r w:rsidR="003C586B">
        <w:rPr>
          <w:rFonts w:ascii="Times New Roman" w:hAnsi="Times New Roman" w:cs="Times New Roman"/>
          <w:sz w:val="28"/>
          <w:szCs w:val="28"/>
        </w:rPr>
        <w:t>е</w:t>
      </w:r>
      <w:r w:rsidR="00283C02">
        <w:rPr>
          <w:rFonts w:ascii="Times New Roman" w:hAnsi="Times New Roman" w:cs="Times New Roman"/>
          <w:sz w:val="28"/>
          <w:szCs w:val="28"/>
        </w:rPr>
        <w:t xml:space="preserve"> приглашение не состоялось.</w:t>
      </w:r>
    </w:p>
    <w:p w:rsidR="00283C02" w:rsidRDefault="00283C02" w:rsidP="006B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A67">
        <w:rPr>
          <w:rFonts w:ascii="Times New Roman" w:hAnsi="Times New Roman" w:cs="Times New Roman"/>
          <w:sz w:val="28"/>
          <w:szCs w:val="28"/>
        </w:rPr>
        <w:t xml:space="preserve">В.В. Кудрявцев. </w:t>
      </w:r>
      <w:r w:rsidR="00DF09D8">
        <w:rPr>
          <w:rFonts w:ascii="Times New Roman" w:hAnsi="Times New Roman" w:cs="Times New Roman"/>
          <w:sz w:val="28"/>
          <w:szCs w:val="28"/>
        </w:rPr>
        <w:t xml:space="preserve">Это вопрос не объема, а качества предоставления услуг. </w:t>
      </w:r>
      <w:r w:rsidR="007A7A67">
        <w:rPr>
          <w:rFonts w:ascii="Times New Roman" w:hAnsi="Times New Roman" w:cs="Times New Roman"/>
          <w:sz w:val="28"/>
          <w:szCs w:val="28"/>
        </w:rPr>
        <w:t xml:space="preserve">Указанную конкретную ситуацию также </w:t>
      </w:r>
      <w:r w:rsidR="00FD4E41">
        <w:rPr>
          <w:rFonts w:ascii="Times New Roman" w:hAnsi="Times New Roman" w:cs="Times New Roman"/>
          <w:sz w:val="28"/>
          <w:szCs w:val="28"/>
        </w:rPr>
        <w:t>берем на заметку</w:t>
      </w:r>
      <w:r w:rsidR="007A7A67">
        <w:rPr>
          <w:rFonts w:ascii="Times New Roman" w:hAnsi="Times New Roman" w:cs="Times New Roman"/>
          <w:sz w:val="28"/>
          <w:szCs w:val="28"/>
        </w:rPr>
        <w:t>.</w:t>
      </w:r>
      <w:r w:rsidR="00DF09D8">
        <w:rPr>
          <w:rFonts w:ascii="Times New Roman" w:hAnsi="Times New Roman" w:cs="Times New Roman"/>
          <w:sz w:val="28"/>
          <w:szCs w:val="28"/>
        </w:rPr>
        <w:t xml:space="preserve"> Я постараюсь выяснить у руководства вопрос о возможности предлагаемого процесса предоставления услуг, тем </w:t>
      </w:r>
      <w:proofErr w:type="gramStart"/>
      <w:r w:rsidR="00DF09D8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DF09D8">
        <w:rPr>
          <w:rFonts w:ascii="Times New Roman" w:hAnsi="Times New Roman" w:cs="Times New Roman"/>
          <w:sz w:val="28"/>
          <w:szCs w:val="28"/>
        </w:rPr>
        <w:t xml:space="preserve"> если это снизит нам себестоимость оказания данной услуги. </w:t>
      </w:r>
      <w:r w:rsidR="007A7A67">
        <w:rPr>
          <w:rFonts w:ascii="Times New Roman" w:hAnsi="Times New Roman" w:cs="Times New Roman"/>
          <w:sz w:val="28"/>
          <w:szCs w:val="28"/>
        </w:rPr>
        <w:t xml:space="preserve">А для приглашения руководителей Газпромнефти высокого уровня, скажем, </w:t>
      </w:r>
      <w:r w:rsidR="004F1DB7">
        <w:rPr>
          <w:rFonts w:ascii="Times New Roman" w:hAnsi="Times New Roman" w:cs="Times New Roman"/>
          <w:sz w:val="28"/>
          <w:szCs w:val="28"/>
        </w:rPr>
        <w:t>начальника Департамента координации сбыта нефтепродуктов ПАО «Газпром нефть»</w:t>
      </w:r>
      <w:r w:rsidR="007A7A67">
        <w:rPr>
          <w:rFonts w:ascii="Times New Roman" w:hAnsi="Times New Roman" w:cs="Times New Roman"/>
          <w:sz w:val="28"/>
          <w:szCs w:val="28"/>
        </w:rPr>
        <w:t xml:space="preserve"> Д.О. Шепельского,</w:t>
      </w:r>
      <w:r w:rsidR="00FD4E41" w:rsidRPr="00FD4E41">
        <w:rPr>
          <w:rFonts w:ascii="Times New Roman" w:hAnsi="Times New Roman" w:cs="Times New Roman"/>
          <w:sz w:val="28"/>
          <w:szCs w:val="28"/>
        </w:rPr>
        <w:t xml:space="preserve"> </w:t>
      </w:r>
      <w:r w:rsidR="00FD4E41">
        <w:rPr>
          <w:rFonts w:ascii="Times New Roman" w:hAnsi="Times New Roman" w:cs="Times New Roman"/>
          <w:sz w:val="28"/>
          <w:szCs w:val="28"/>
        </w:rPr>
        <w:t>на заседания Совета</w:t>
      </w:r>
      <w:r w:rsidR="007A7A67">
        <w:rPr>
          <w:rFonts w:ascii="Times New Roman" w:hAnsi="Times New Roman" w:cs="Times New Roman"/>
          <w:sz w:val="28"/>
          <w:szCs w:val="28"/>
        </w:rPr>
        <w:t xml:space="preserve"> следует заблаговременно подготавливать и предварительно направлять ему вопросы для </w:t>
      </w:r>
      <w:r w:rsidR="00FD4E41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7A7A67">
        <w:rPr>
          <w:rFonts w:ascii="Times New Roman" w:hAnsi="Times New Roman" w:cs="Times New Roman"/>
          <w:sz w:val="28"/>
          <w:szCs w:val="28"/>
        </w:rPr>
        <w:t>обсуждения</w:t>
      </w:r>
      <w:r w:rsidR="00FD4E41">
        <w:rPr>
          <w:rFonts w:ascii="Times New Roman" w:hAnsi="Times New Roman" w:cs="Times New Roman"/>
          <w:sz w:val="28"/>
          <w:szCs w:val="28"/>
        </w:rPr>
        <w:t xml:space="preserve"> </w:t>
      </w:r>
      <w:r w:rsidR="007A7A67">
        <w:rPr>
          <w:rFonts w:ascii="Times New Roman" w:hAnsi="Times New Roman" w:cs="Times New Roman"/>
          <w:sz w:val="28"/>
          <w:szCs w:val="28"/>
        </w:rPr>
        <w:t>и согласовывать</w:t>
      </w:r>
      <w:r w:rsidR="004F1DB7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7A7A67">
        <w:rPr>
          <w:rFonts w:ascii="Times New Roman" w:hAnsi="Times New Roman" w:cs="Times New Roman"/>
          <w:sz w:val="28"/>
          <w:szCs w:val="28"/>
        </w:rPr>
        <w:t xml:space="preserve">жную дату его участия в заседании Совета. </w:t>
      </w:r>
    </w:p>
    <w:p w:rsidR="00361E8C" w:rsidRDefault="00FD4E41" w:rsidP="0036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 Панкеев. Должен задать вопрос </w:t>
      </w:r>
      <w:r w:rsidR="003C58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Ю.В. Матвейко (Алтайски</w:t>
      </w:r>
      <w:r w:rsidR="003C58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край),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не смог присутств</w:t>
      </w:r>
      <w:r w:rsidR="002C2717">
        <w:rPr>
          <w:rFonts w:ascii="Times New Roman" w:hAnsi="Times New Roman" w:cs="Times New Roman"/>
          <w:sz w:val="28"/>
          <w:szCs w:val="28"/>
        </w:rPr>
        <w:t>овать на сегодняшнем заседании: Независимых операторов розничного рынка  нефтепродуктов очень беспокоит диспарите</w:t>
      </w:r>
      <w:r w:rsidR="00E31550">
        <w:rPr>
          <w:rFonts w:ascii="Times New Roman" w:hAnsi="Times New Roman" w:cs="Times New Roman"/>
          <w:sz w:val="28"/>
          <w:szCs w:val="28"/>
        </w:rPr>
        <w:t>т цен между оптом (мелким оптом</w:t>
      </w:r>
      <w:r w:rsidR="002C2717">
        <w:rPr>
          <w:rFonts w:ascii="Times New Roman" w:hAnsi="Times New Roman" w:cs="Times New Roman"/>
          <w:sz w:val="28"/>
          <w:szCs w:val="28"/>
        </w:rPr>
        <w:t>) и розницей.</w:t>
      </w:r>
      <w:r w:rsidR="00E31550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7C2268">
        <w:rPr>
          <w:rFonts w:ascii="Times New Roman" w:hAnsi="Times New Roman" w:cs="Times New Roman"/>
          <w:sz w:val="28"/>
          <w:szCs w:val="28"/>
        </w:rPr>
        <w:t>о на территории Алтайского края</w:t>
      </w:r>
      <w:r w:rsidR="00E31550">
        <w:rPr>
          <w:rFonts w:ascii="Times New Roman" w:hAnsi="Times New Roman" w:cs="Times New Roman"/>
          <w:sz w:val="28"/>
          <w:szCs w:val="28"/>
        </w:rPr>
        <w:t>, где наиболее высокие оптовые цены, чем в соседних регионах, ВИНК</w:t>
      </w:r>
      <w:r w:rsidR="007C2268">
        <w:rPr>
          <w:rFonts w:ascii="Times New Roman" w:hAnsi="Times New Roman" w:cs="Times New Roman"/>
          <w:sz w:val="28"/>
          <w:szCs w:val="28"/>
        </w:rPr>
        <w:t>и</w:t>
      </w:r>
      <w:r w:rsidR="00E31550">
        <w:rPr>
          <w:rFonts w:ascii="Times New Roman" w:hAnsi="Times New Roman" w:cs="Times New Roman"/>
          <w:sz w:val="28"/>
          <w:szCs w:val="28"/>
        </w:rPr>
        <w:t xml:space="preserve"> сознательно держат самые низкие цены в </w:t>
      </w:r>
      <w:r w:rsidR="00E31550">
        <w:rPr>
          <w:rFonts w:ascii="Times New Roman" w:hAnsi="Times New Roman" w:cs="Times New Roman"/>
          <w:sz w:val="28"/>
          <w:szCs w:val="28"/>
        </w:rPr>
        <w:lastRenderedPageBreak/>
        <w:t>рознице.</w:t>
      </w:r>
      <w:r w:rsidR="007C2268">
        <w:rPr>
          <w:rFonts w:ascii="Times New Roman" w:hAnsi="Times New Roman" w:cs="Times New Roman"/>
          <w:sz w:val="28"/>
          <w:szCs w:val="28"/>
        </w:rPr>
        <w:t xml:space="preserve"> За два последних года </w:t>
      </w:r>
      <w:r w:rsidR="00C72E43">
        <w:rPr>
          <w:rFonts w:ascii="Times New Roman" w:hAnsi="Times New Roman" w:cs="Times New Roman"/>
          <w:sz w:val="28"/>
          <w:szCs w:val="28"/>
        </w:rPr>
        <w:t>Алтайский край потерял</w:t>
      </w:r>
      <w:r w:rsidR="007C2268">
        <w:rPr>
          <w:rFonts w:ascii="Times New Roman" w:hAnsi="Times New Roman" w:cs="Times New Roman"/>
          <w:sz w:val="28"/>
          <w:szCs w:val="28"/>
        </w:rPr>
        <w:t xml:space="preserve"> более 50 АЗС и более 100 АЗС находятся в залоге у банков по кредитам.</w:t>
      </w:r>
      <w:r w:rsidR="00E31550">
        <w:rPr>
          <w:rFonts w:ascii="Times New Roman" w:hAnsi="Times New Roman" w:cs="Times New Roman"/>
          <w:sz w:val="28"/>
          <w:szCs w:val="28"/>
        </w:rPr>
        <w:t xml:space="preserve"> Так</w:t>
      </w:r>
      <w:r w:rsidR="00C26609">
        <w:rPr>
          <w:rFonts w:ascii="Times New Roman" w:hAnsi="Times New Roman" w:cs="Times New Roman"/>
          <w:sz w:val="28"/>
          <w:szCs w:val="28"/>
        </w:rPr>
        <w:t>,</w:t>
      </w:r>
      <w:r w:rsidR="00E31550">
        <w:rPr>
          <w:rFonts w:ascii="Times New Roman" w:hAnsi="Times New Roman" w:cs="Times New Roman"/>
          <w:sz w:val="28"/>
          <w:szCs w:val="28"/>
        </w:rPr>
        <w:t xml:space="preserve">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E31550">
        <w:rPr>
          <w:rFonts w:ascii="Times New Roman" w:hAnsi="Times New Roman" w:cs="Times New Roman"/>
          <w:sz w:val="28"/>
          <w:szCs w:val="28"/>
        </w:rPr>
        <w:t>нефть со своей системой лояльности зачастую торгует нефтепродуктами по ценам на 2-2,5 ру</w:t>
      </w:r>
      <w:r w:rsidR="007C2268">
        <w:rPr>
          <w:rFonts w:ascii="Times New Roman" w:hAnsi="Times New Roman" w:cs="Times New Roman"/>
          <w:sz w:val="28"/>
          <w:szCs w:val="28"/>
        </w:rPr>
        <w:t>б./</w:t>
      </w:r>
      <w:proofErr w:type="gramStart"/>
      <w:r w:rsidR="007C22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C2268">
        <w:rPr>
          <w:rFonts w:ascii="Times New Roman" w:hAnsi="Times New Roman" w:cs="Times New Roman"/>
          <w:sz w:val="28"/>
          <w:szCs w:val="28"/>
        </w:rPr>
        <w:t xml:space="preserve"> дешевле, чем цена на бирже, не говоря уже об оптовых ценах в реги</w:t>
      </w:r>
      <w:r w:rsidR="00361E8C">
        <w:rPr>
          <w:rFonts w:ascii="Times New Roman" w:hAnsi="Times New Roman" w:cs="Times New Roman"/>
          <w:sz w:val="28"/>
          <w:szCs w:val="28"/>
        </w:rPr>
        <w:t>оне.</w:t>
      </w:r>
    </w:p>
    <w:p w:rsidR="00361E8C" w:rsidRDefault="00E62716" w:rsidP="0036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Суменков</w:t>
      </w:r>
      <w:r w:rsidR="00361E8C">
        <w:rPr>
          <w:rFonts w:ascii="Times New Roman" w:hAnsi="Times New Roman" w:cs="Times New Roman"/>
          <w:sz w:val="28"/>
          <w:szCs w:val="28"/>
        </w:rPr>
        <w:t xml:space="preserve">. Может быть, в Алтайском крае </w:t>
      </w:r>
      <w:r w:rsidR="003C586B">
        <w:rPr>
          <w:rFonts w:ascii="Times New Roman" w:hAnsi="Times New Roman" w:cs="Times New Roman"/>
          <w:sz w:val="28"/>
          <w:szCs w:val="28"/>
        </w:rPr>
        <w:t xml:space="preserve">более развита </w:t>
      </w:r>
      <w:r w:rsidR="00361E8C">
        <w:rPr>
          <w:rFonts w:ascii="Times New Roman" w:hAnsi="Times New Roman" w:cs="Times New Roman"/>
          <w:sz w:val="28"/>
          <w:szCs w:val="28"/>
        </w:rPr>
        <w:t>конкуренция между ВИНКами, поэтому и цены ниже, чем в регионах с доминированием одно</w:t>
      </w:r>
      <w:r w:rsidR="00473AE3">
        <w:rPr>
          <w:rFonts w:ascii="Times New Roman" w:hAnsi="Times New Roman" w:cs="Times New Roman"/>
          <w:sz w:val="28"/>
          <w:szCs w:val="28"/>
        </w:rPr>
        <w:t>й</w:t>
      </w:r>
      <w:r w:rsidR="00361E8C">
        <w:rPr>
          <w:rFonts w:ascii="Times New Roman" w:hAnsi="Times New Roman" w:cs="Times New Roman"/>
          <w:sz w:val="28"/>
          <w:szCs w:val="28"/>
        </w:rPr>
        <w:t xml:space="preserve"> ВИНК.</w:t>
      </w:r>
    </w:p>
    <w:p w:rsidR="00AB371F" w:rsidRDefault="00361E8C" w:rsidP="0036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Кудрявцев. Можно запросить информацию о ценах в мелком опте, в рознице, об объемах поставки и о марже в </w:t>
      </w:r>
      <w:r w:rsidR="003C58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ЦДУ ТЭК» и в ФАС России. </w:t>
      </w:r>
      <w:r w:rsidR="00A6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FB" w:rsidRDefault="00361E8C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 Панкеев. Вообще не понимаю, какое ценообразование </w:t>
      </w:r>
      <w:proofErr w:type="gramStart"/>
      <w:r w:rsidR="006724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72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FD">
        <w:rPr>
          <w:rFonts w:ascii="Times New Roman" w:hAnsi="Times New Roman" w:cs="Times New Roman"/>
          <w:sz w:val="28"/>
          <w:szCs w:val="28"/>
        </w:rPr>
        <w:t>Газпром</w:t>
      </w:r>
      <w:proofErr w:type="gramEnd"/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6724FD">
        <w:rPr>
          <w:rFonts w:ascii="Times New Roman" w:hAnsi="Times New Roman" w:cs="Times New Roman"/>
          <w:sz w:val="28"/>
          <w:szCs w:val="28"/>
        </w:rPr>
        <w:t xml:space="preserve">нефти  </w:t>
      </w:r>
      <w:r>
        <w:rPr>
          <w:rFonts w:ascii="Times New Roman" w:hAnsi="Times New Roman" w:cs="Times New Roman"/>
          <w:sz w:val="28"/>
          <w:szCs w:val="28"/>
        </w:rPr>
        <w:t xml:space="preserve">по регионам. Пусть в Алтайском крае </w:t>
      </w:r>
      <w:r w:rsidR="006724FD">
        <w:rPr>
          <w:rFonts w:ascii="Times New Roman" w:hAnsi="Times New Roman" w:cs="Times New Roman"/>
          <w:sz w:val="28"/>
          <w:szCs w:val="28"/>
        </w:rPr>
        <w:t>розничные цены ниже, чем в Новосибирской области, но почему при этом мелкооптовые цены выше</w:t>
      </w:r>
      <w:r w:rsidR="00473AE3">
        <w:rPr>
          <w:rFonts w:ascii="Times New Roman" w:hAnsi="Times New Roman" w:cs="Times New Roman"/>
          <w:sz w:val="28"/>
          <w:szCs w:val="28"/>
        </w:rPr>
        <w:t xml:space="preserve"> в Алтайском крае, чем в Новосибирской области, </w:t>
      </w:r>
      <w:proofErr w:type="gramStart"/>
      <w:r w:rsidR="00473AE3">
        <w:rPr>
          <w:rFonts w:ascii="Times New Roman" w:hAnsi="Times New Roman" w:cs="Times New Roman"/>
          <w:sz w:val="28"/>
          <w:szCs w:val="28"/>
        </w:rPr>
        <w:t>г</w:t>
      </w:r>
      <w:r w:rsidR="003C586B">
        <w:rPr>
          <w:rFonts w:ascii="Times New Roman" w:hAnsi="Times New Roman" w:cs="Times New Roman"/>
          <w:sz w:val="28"/>
          <w:szCs w:val="28"/>
        </w:rPr>
        <w:t>д</w:t>
      </w:r>
      <w:r w:rsidR="00473A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3AE3">
        <w:rPr>
          <w:rFonts w:ascii="Times New Roman" w:hAnsi="Times New Roman" w:cs="Times New Roman"/>
          <w:sz w:val="28"/>
          <w:szCs w:val="28"/>
        </w:rPr>
        <w:t xml:space="preserve"> кстати также иногда мелкоптовые цены 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473AE3">
        <w:rPr>
          <w:rFonts w:ascii="Times New Roman" w:hAnsi="Times New Roman" w:cs="Times New Roman"/>
          <w:sz w:val="28"/>
          <w:szCs w:val="28"/>
        </w:rPr>
        <w:t>нефти выше розничных?</w:t>
      </w:r>
    </w:p>
    <w:p w:rsidR="003E4A53" w:rsidRPr="00BA4963" w:rsidRDefault="003E4A53" w:rsidP="00CC4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Фридман. </w:t>
      </w:r>
      <w:r w:rsidR="00473AE3">
        <w:rPr>
          <w:rFonts w:ascii="Times New Roman" w:hAnsi="Times New Roman" w:cs="Times New Roman"/>
          <w:sz w:val="28"/>
          <w:szCs w:val="28"/>
        </w:rPr>
        <w:t xml:space="preserve">А </w:t>
      </w:r>
      <w:r w:rsidR="009F48FE">
        <w:rPr>
          <w:rFonts w:ascii="Times New Roman" w:hAnsi="Times New Roman" w:cs="Times New Roman"/>
          <w:sz w:val="28"/>
          <w:szCs w:val="28"/>
        </w:rPr>
        <w:t xml:space="preserve">Омская область вообще уникальна в силу безусловного доминирования структур Газпромнефти на товарных рынках нефтепродуктов всех уровней и значительной удаленности от любых других </w:t>
      </w:r>
      <w:r w:rsidR="009A35E2">
        <w:rPr>
          <w:rFonts w:ascii="Times New Roman" w:hAnsi="Times New Roman" w:cs="Times New Roman"/>
          <w:sz w:val="28"/>
          <w:szCs w:val="28"/>
        </w:rPr>
        <w:t>базисов поставки, кроме ОНПЗ и нефтебаз Газпро</w:t>
      </w:r>
      <w:r w:rsidR="00473AE3">
        <w:rPr>
          <w:rFonts w:ascii="Times New Roman" w:hAnsi="Times New Roman" w:cs="Times New Roman"/>
          <w:sz w:val="28"/>
          <w:szCs w:val="28"/>
        </w:rPr>
        <w:t>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 w:rsidR="009A35E2">
        <w:rPr>
          <w:rFonts w:ascii="Times New Roman" w:hAnsi="Times New Roman" w:cs="Times New Roman"/>
          <w:sz w:val="28"/>
          <w:szCs w:val="28"/>
        </w:rPr>
        <w:t>нефти в Омской области.</w:t>
      </w:r>
      <w:r w:rsidR="009F48FE">
        <w:rPr>
          <w:rFonts w:ascii="Times New Roman" w:hAnsi="Times New Roman" w:cs="Times New Roman"/>
          <w:sz w:val="28"/>
          <w:szCs w:val="28"/>
        </w:rPr>
        <w:t xml:space="preserve">  При этом оптовая цена формируется в настоящее время в соответствии с биржевыми котировками, розничная цена</w:t>
      </w:r>
      <w:r w:rsidR="009A35E2">
        <w:rPr>
          <w:rFonts w:ascii="Times New Roman" w:hAnsi="Times New Roman" w:cs="Times New Roman"/>
          <w:sz w:val="28"/>
          <w:szCs w:val="28"/>
        </w:rPr>
        <w:t xml:space="preserve"> </w:t>
      </w:r>
      <w:r w:rsidR="00473AE3">
        <w:rPr>
          <w:rFonts w:ascii="Times New Roman" w:hAnsi="Times New Roman" w:cs="Times New Roman"/>
          <w:sz w:val="28"/>
          <w:szCs w:val="28"/>
        </w:rPr>
        <w:t xml:space="preserve">примерно понятно - исходя из возможностей покупательского спроса, а вот мелкоптовую цену Газпромнефть-Региональные продажи может произвольно устанавливать в диапазоне от оптовой цены </w:t>
      </w:r>
      <w:r w:rsidR="003C586B">
        <w:rPr>
          <w:rFonts w:ascii="Times New Roman" w:hAnsi="Times New Roman" w:cs="Times New Roman"/>
          <w:sz w:val="28"/>
          <w:szCs w:val="28"/>
        </w:rPr>
        <w:t>д</w:t>
      </w:r>
      <w:r w:rsidR="00473AE3">
        <w:rPr>
          <w:rFonts w:ascii="Times New Roman" w:hAnsi="Times New Roman" w:cs="Times New Roman"/>
          <w:sz w:val="28"/>
          <w:szCs w:val="28"/>
        </w:rPr>
        <w:t xml:space="preserve">о розничной цены и даже выше. </w:t>
      </w:r>
    </w:p>
    <w:p w:rsidR="006724FD" w:rsidRDefault="006724FD" w:rsidP="00672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Кудрявцев. Сейчас прорабатывается такая схема: Розничную продажу нефтепродуктов будет осуществлять не Газпромнефть-Центр, купивший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 Газпромнефть-Региональные продажи, а Газпромнефть-Региональные продажи, как собственник нефтепродуктов, используя</w:t>
      </w:r>
      <w:r w:rsidRP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Газпромнефть-Центр в качестве агента по продажам и уплачивая последнему агентское вознаграждение за каждую тонну проданного нефтепродукта.</w:t>
      </w:r>
    </w:p>
    <w:p w:rsidR="006724FD" w:rsidRDefault="006724FD" w:rsidP="00672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Кабаненко. Получаетс</w:t>
      </w:r>
      <w:r w:rsidR="007637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таким образом </w:t>
      </w:r>
      <w:r w:rsidR="005655EB">
        <w:rPr>
          <w:rFonts w:ascii="Times New Roman" w:hAnsi="Times New Roman" w:cs="Times New Roman"/>
          <w:sz w:val="28"/>
          <w:szCs w:val="28"/>
        </w:rPr>
        <w:t xml:space="preserve">не </w:t>
      </w:r>
      <w:r w:rsidR="00D764E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655EB">
        <w:rPr>
          <w:rFonts w:ascii="Times New Roman" w:hAnsi="Times New Roman" w:cs="Times New Roman"/>
          <w:sz w:val="28"/>
          <w:szCs w:val="28"/>
        </w:rPr>
        <w:t>соб</w:t>
      </w:r>
      <w:r w:rsidR="00D764EA">
        <w:rPr>
          <w:rFonts w:ascii="Times New Roman" w:hAnsi="Times New Roman" w:cs="Times New Roman"/>
          <w:sz w:val="28"/>
          <w:szCs w:val="28"/>
        </w:rPr>
        <w:t>л</w:t>
      </w:r>
      <w:r w:rsidR="005655EB">
        <w:rPr>
          <w:rFonts w:ascii="Times New Roman" w:hAnsi="Times New Roman" w:cs="Times New Roman"/>
          <w:sz w:val="28"/>
          <w:szCs w:val="28"/>
        </w:rPr>
        <w:t>юдат</w:t>
      </w:r>
      <w:r w:rsidR="00D764EA">
        <w:rPr>
          <w:rFonts w:ascii="Times New Roman" w:hAnsi="Times New Roman" w:cs="Times New Roman"/>
          <w:sz w:val="28"/>
          <w:szCs w:val="28"/>
        </w:rPr>
        <w:t>ь</w:t>
      </w:r>
      <w:r w:rsidR="005655E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согласованн</w:t>
      </w:r>
      <w:r w:rsidR="005655E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 ФАС России П</w:t>
      </w:r>
      <w:r w:rsidR="005655EB">
        <w:rPr>
          <w:rFonts w:ascii="Times New Roman" w:hAnsi="Times New Roman" w:cs="Times New Roman"/>
          <w:sz w:val="28"/>
          <w:szCs w:val="28"/>
        </w:rPr>
        <w:t xml:space="preserve">равила торговой практики </w:t>
      </w:r>
      <w:r>
        <w:rPr>
          <w:rFonts w:ascii="Times New Roman" w:hAnsi="Times New Roman" w:cs="Times New Roman"/>
          <w:sz w:val="28"/>
          <w:szCs w:val="28"/>
        </w:rPr>
        <w:t>Газпром</w:t>
      </w:r>
      <w:r w:rsidR="00C2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нефти</w:t>
      </w:r>
      <w:r w:rsidR="0076377D">
        <w:rPr>
          <w:rFonts w:ascii="Times New Roman" w:hAnsi="Times New Roman" w:cs="Times New Roman"/>
          <w:sz w:val="28"/>
          <w:szCs w:val="28"/>
        </w:rPr>
        <w:t xml:space="preserve"> в отношении реализации бензинов и дизельных топлив в РФ</w:t>
      </w:r>
      <w:r w:rsidR="00D764EA">
        <w:rPr>
          <w:rFonts w:ascii="Times New Roman" w:hAnsi="Times New Roman" w:cs="Times New Roman"/>
          <w:sz w:val="28"/>
          <w:szCs w:val="28"/>
        </w:rPr>
        <w:t xml:space="preserve"> в той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D764EA">
        <w:rPr>
          <w:rFonts w:ascii="Times New Roman" w:hAnsi="Times New Roman" w:cs="Times New Roman"/>
          <w:sz w:val="28"/>
          <w:szCs w:val="28"/>
        </w:rPr>
        <w:t>ой</w:t>
      </w:r>
      <w:r w:rsidR="0056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</w:t>
      </w:r>
      <w:r w:rsidR="00D764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5655EB">
        <w:rPr>
          <w:rFonts w:ascii="Times New Roman" w:hAnsi="Times New Roman" w:cs="Times New Roman"/>
          <w:sz w:val="28"/>
          <w:szCs w:val="28"/>
        </w:rPr>
        <w:t xml:space="preserve">ивалось </w:t>
      </w:r>
      <w:r>
        <w:rPr>
          <w:rFonts w:ascii="Times New Roman" w:hAnsi="Times New Roman" w:cs="Times New Roman"/>
          <w:sz w:val="28"/>
          <w:szCs w:val="28"/>
        </w:rPr>
        <w:t>разделение оптовой (мелкооптовой) и розничной торговли. Ситуацию следует изучить дополнительно.</w:t>
      </w:r>
    </w:p>
    <w:p w:rsidR="006724FD" w:rsidRPr="006724FD" w:rsidRDefault="006724FD" w:rsidP="00672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  <w:r w:rsidR="00956C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рисутствующи</w:t>
      </w:r>
      <w:r w:rsidR="00956CA3">
        <w:rPr>
          <w:rFonts w:ascii="Times New Roman" w:hAnsi="Times New Roman" w:cs="Times New Roman"/>
          <w:sz w:val="28"/>
          <w:szCs w:val="28"/>
        </w:rPr>
        <w:t>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 следующему заседанию Совета проработать и доложить инфор</w:t>
      </w:r>
      <w:r w:rsidR="004F1DB7">
        <w:rPr>
          <w:rFonts w:ascii="Times New Roman" w:hAnsi="Times New Roman" w:cs="Times New Roman"/>
          <w:sz w:val="28"/>
          <w:szCs w:val="28"/>
        </w:rPr>
        <w:t xml:space="preserve">мацию по поставленным вопросам. </w:t>
      </w:r>
      <w:proofErr w:type="gramStart"/>
      <w:r w:rsidR="004F1DB7">
        <w:rPr>
          <w:rFonts w:ascii="Times New Roman" w:hAnsi="Times New Roman" w:cs="Times New Roman"/>
          <w:sz w:val="28"/>
          <w:szCs w:val="28"/>
        </w:rPr>
        <w:t>В случае надобности пригласить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DB7">
        <w:rPr>
          <w:rFonts w:ascii="Times New Roman" w:hAnsi="Times New Roman" w:cs="Times New Roman"/>
          <w:sz w:val="28"/>
          <w:szCs w:val="28"/>
        </w:rPr>
        <w:t>на следующее заседание Совета начальника Департамента координации сбыта нефтепродуктов ПАО «Газпром нефть» Д.О. Шепельского или кого-либо из других ответственных лиц (руководителей) ПАО «Газпром нефть» или его структур</w:t>
      </w:r>
      <w:r w:rsidR="00956CA3">
        <w:rPr>
          <w:rFonts w:ascii="Times New Roman" w:hAnsi="Times New Roman" w:cs="Times New Roman"/>
          <w:sz w:val="28"/>
          <w:szCs w:val="28"/>
        </w:rPr>
        <w:t>, для чего</w:t>
      </w:r>
      <w:r w:rsidR="004F1DB7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и направить ему (им) через ответственного секретаря Совета вопросы для подготовки и обсуждения на Совете.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77D" w:rsidRDefault="00392A54" w:rsidP="001A26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6377D" w:rsidRDefault="00710E6A" w:rsidP="00763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7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259E">
        <w:rPr>
          <w:rFonts w:ascii="Times New Roman" w:hAnsi="Times New Roman" w:cs="Times New Roman"/>
          <w:b/>
          <w:sz w:val="28"/>
          <w:szCs w:val="28"/>
        </w:rPr>
        <w:t xml:space="preserve">четвертому </w:t>
      </w:r>
      <w:r w:rsidR="0076377D">
        <w:rPr>
          <w:rFonts w:ascii="Times New Roman" w:hAnsi="Times New Roman" w:cs="Times New Roman"/>
          <w:b/>
          <w:sz w:val="28"/>
          <w:szCs w:val="28"/>
        </w:rPr>
        <w:t xml:space="preserve">вопросу: </w:t>
      </w:r>
    </w:p>
    <w:p w:rsidR="00721C5C" w:rsidRDefault="0076377D" w:rsidP="0072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Т.П. Шмакова. Ответила на вопросы, возникающие у участников закупок нефтепродуктов для государственных и муниципальных нужд, проводимых в соответствии с </w:t>
      </w:r>
      <w:r w:rsidR="00721C5C">
        <w:rPr>
          <w:rFonts w:ascii="Times New Roman" w:hAnsi="Times New Roman" w:cs="Times New Roman"/>
          <w:sz w:val="28"/>
          <w:szCs w:val="28"/>
        </w:rPr>
        <w:t>Федеральным законом от 05.04.2013    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5C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162E71">
        <w:rPr>
          <w:rFonts w:ascii="Times New Roman" w:hAnsi="Times New Roman" w:cs="Times New Roman"/>
          <w:sz w:val="28"/>
          <w:szCs w:val="28"/>
        </w:rPr>
        <w:t xml:space="preserve"> (далее – Закон 44-ФЗ)</w:t>
      </w:r>
      <w:r w:rsidR="00721C5C">
        <w:rPr>
          <w:rFonts w:ascii="Times New Roman" w:hAnsi="Times New Roman" w:cs="Times New Roman"/>
          <w:sz w:val="28"/>
          <w:szCs w:val="28"/>
        </w:rPr>
        <w:t>.</w:t>
      </w:r>
    </w:p>
    <w:p w:rsidR="003E4A53" w:rsidRDefault="00C26609" w:rsidP="00186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установления </w:t>
      </w:r>
      <w:r w:rsidR="00201019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1019">
        <w:rPr>
          <w:rFonts w:ascii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1019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019">
        <w:rPr>
          <w:rFonts w:ascii="Times New Roman" w:hAnsi="Times New Roman" w:cs="Times New Roman"/>
          <w:sz w:val="28"/>
          <w:szCs w:val="28"/>
        </w:rPr>
        <w:t xml:space="preserve"> контракта (НМЦК) на 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201019">
        <w:rPr>
          <w:rFonts w:ascii="Times New Roman" w:hAnsi="Times New Roman" w:cs="Times New Roman"/>
          <w:sz w:val="28"/>
          <w:szCs w:val="28"/>
        </w:rPr>
        <w:t xml:space="preserve">она </w:t>
      </w:r>
      <w:r w:rsidR="00186AD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201019">
        <w:rPr>
          <w:rFonts w:ascii="Times New Roman" w:hAnsi="Times New Roman" w:cs="Times New Roman"/>
          <w:sz w:val="28"/>
          <w:szCs w:val="28"/>
        </w:rPr>
        <w:t>существенно завышена, что влечет лля заказчика перерасход бюджетных средств.</w:t>
      </w:r>
      <w:r w:rsidR="00186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AD7">
        <w:rPr>
          <w:rFonts w:ascii="Times New Roman" w:hAnsi="Times New Roman" w:cs="Times New Roman"/>
          <w:sz w:val="28"/>
          <w:szCs w:val="28"/>
        </w:rPr>
        <w:t xml:space="preserve">Это происходит из-за того, что  </w:t>
      </w:r>
      <w:r w:rsidR="00162E71">
        <w:rPr>
          <w:rFonts w:ascii="Times New Roman" w:hAnsi="Times New Roman" w:cs="Times New Roman"/>
          <w:sz w:val="28"/>
          <w:szCs w:val="28"/>
        </w:rPr>
        <w:t xml:space="preserve">правила установления НМЦК, установленные статьей 22 Закона 44-ФЗ и </w:t>
      </w:r>
      <w:r w:rsidR="00A17E4A">
        <w:rPr>
          <w:rFonts w:ascii="Times New Roman" w:hAnsi="Times New Roman" w:cs="Times New Roman"/>
          <w:sz w:val="28"/>
          <w:szCs w:val="28"/>
        </w:rPr>
        <w:t xml:space="preserve">разработанными в соответствии с ней Методическими </w:t>
      </w:r>
      <w:hyperlink r:id="rId5" w:history="1">
        <w:r w:rsidR="00A17E4A" w:rsidRPr="00A17E4A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A17E4A" w:rsidRPr="00A17E4A">
        <w:rPr>
          <w:rFonts w:ascii="Times New Roman" w:hAnsi="Times New Roman" w:cs="Times New Roman"/>
          <w:sz w:val="28"/>
          <w:szCs w:val="28"/>
        </w:rPr>
        <w:t xml:space="preserve">ями по </w:t>
      </w:r>
      <w:r w:rsidR="00A17E4A">
        <w:rPr>
          <w:rFonts w:ascii="Times New Roman" w:hAnsi="Times New Roman" w:cs="Times New Roman"/>
          <w:sz w:val="28"/>
          <w:szCs w:val="28"/>
        </w:rPr>
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94A48">
        <w:rPr>
          <w:rFonts w:ascii="Times New Roman" w:hAnsi="Times New Roman" w:cs="Times New Roman"/>
          <w:sz w:val="28"/>
          <w:szCs w:val="28"/>
        </w:rPr>
        <w:t>,</w:t>
      </w:r>
      <w:r w:rsidR="00A17E4A">
        <w:rPr>
          <w:rFonts w:ascii="Times New Roman" w:hAnsi="Times New Roman" w:cs="Times New Roman"/>
          <w:sz w:val="28"/>
          <w:szCs w:val="28"/>
        </w:rPr>
        <w:t xml:space="preserve"> утвержденными Приказом</w:t>
      </w:r>
      <w:r w:rsidR="00E94A48">
        <w:rPr>
          <w:rFonts w:ascii="Times New Roman" w:hAnsi="Times New Roman" w:cs="Times New Roman"/>
          <w:sz w:val="28"/>
          <w:szCs w:val="28"/>
        </w:rPr>
        <w:t xml:space="preserve"> Минэкономразвития от 02.10.2013 №567, </w:t>
      </w:r>
      <w:r w:rsidR="00162E71">
        <w:rPr>
          <w:rFonts w:ascii="Times New Roman" w:hAnsi="Times New Roman" w:cs="Times New Roman"/>
          <w:sz w:val="28"/>
          <w:szCs w:val="28"/>
        </w:rPr>
        <w:t>допускают значительную свободу заказчика закупки</w:t>
      </w:r>
      <w:r w:rsidR="00E94A48"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r w:rsidR="00162E71">
        <w:rPr>
          <w:rFonts w:ascii="Times New Roman" w:hAnsi="Times New Roman" w:cs="Times New Roman"/>
          <w:sz w:val="28"/>
          <w:szCs w:val="28"/>
        </w:rPr>
        <w:t xml:space="preserve"> </w:t>
      </w:r>
      <w:r w:rsidR="00E94A48">
        <w:rPr>
          <w:rFonts w:ascii="Times New Roman" w:hAnsi="Times New Roman" w:cs="Times New Roman"/>
          <w:sz w:val="28"/>
          <w:szCs w:val="28"/>
        </w:rPr>
        <w:t>НМЦК методом сопоставимых рыночных цен (анализа рынка), то зачастую</w:t>
      </w:r>
      <w:proofErr w:type="gramEnd"/>
      <w:r w:rsidR="00E94A48">
        <w:rPr>
          <w:rFonts w:ascii="Times New Roman" w:hAnsi="Times New Roman" w:cs="Times New Roman"/>
          <w:sz w:val="28"/>
          <w:szCs w:val="28"/>
        </w:rPr>
        <w:t xml:space="preserve"> заказчиками для  обоснования</w:t>
      </w:r>
      <w:r w:rsidR="00E94A48" w:rsidRPr="00E94A48">
        <w:rPr>
          <w:rFonts w:ascii="Times New Roman" w:hAnsi="Times New Roman" w:cs="Times New Roman"/>
          <w:sz w:val="28"/>
          <w:szCs w:val="28"/>
        </w:rPr>
        <w:t xml:space="preserve"> </w:t>
      </w:r>
      <w:r w:rsidR="00E94A48">
        <w:rPr>
          <w:rFonts w:ascii="Times New Roman" w:hAnsi="Times New Roman" w:cs="Times New Roman"/>
          <w:sz w:val="28"/>
          <w:szCs w:val="28"/>
        </w:rPr>
        <w:t>НМЦК  применялись некие прогнозные анализы роста цен</w:t>
      </w:r>
      <w:r w:rsidR="005E1421">
        <w:rPr>
          <w:rFonts w:ascii="Times New Roman" w:hAnsi="Times New Roman" w:cs="Times New Roman"/>
          <w:sz w:val="28"/>
          <w:szCs w:val="28"/>
        </w:rPr>
        <w:t xml:space="preserve"> на длитльный период (полгода, год)</w:t>
      </w:r>
      <w:r w:rsidR="00E94A48">
        <w:rPr>
          <w:rFonts w:ascii="Times New Roman" w:hAnsi="Times New Roman" w:cs="Times New Roman"/>
          <w:sz w:val="28"/>
          <w:szCs w:val="28"/>
        </w:rPr>
        <w:t>, вып</w:t>
      </w:r>
      <w:r w:rsidR="005E1421">
        <w:rPr>
          <w:rFonts w:ascii="Times New Roman" w:hAnsi="Times New Roman" w:cs="Times New Roman"/>
          <w:sz w:val="28"/>
          <w:szCs w:val="28"/>
        </w:rPr>
        <w:t>олненные например Газпром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21">
        <w:rPr>
          <w:rFonts w:ascii="Times New Roman" w:hAnsi="Times New Roman" w:cs="Times New Roman"/>
          <w:sz w:val="28"/>
          <w:szCs w:val="28"/>
        </w:rPr>
        <w:t xml:space="preserve">нефтью, </w:t>
      </w:r>
      <w:r w:rsidR="00EA282F">
        <w:rPr>
          <w:rFonts w:ascii="Times New Roman" w:hAnsi="Times New Roman" w:cs="Times New Roman"/>
          <w:sz w:val="28"/>
          <w:szCs w:val="28"/>
        </w:rPr>
        <w:t xml:space="preserve">пргнозные </w:t>
      </w:r>
      <w:r w:rsidR="005E1421">
        <w:rPr>
          <w:rFonts w:ascii="Times New Roman" w:hAnsi="Times New Roman" w:cs="Times New Roman"/>
          <w:sz w:val="28"/>
          <w:szCs w:val="28"/>
        </w:rPr>
        <w:t xml:space="preserve">цены в которых </w:t>
      </w:r>
      <w:proofErr w:type="gramStart"/>
      <w:r w:rsidR="00EA282F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EA282F">
        <w:rPr>
          <w:rFonts w:ascii="Times New Roman" w:hAnsi="Times New Roman" w:cs="Times New Roman"/>
          <w:sz w:val="28"/>
          <w:szCs w:val="28"/>
        </w:rPr>
        <w:t xml:space="preserve"> </w:t>
      </w:r>
      <w:r w:rsidR="005E1421">
        <w:rPr>
          <w:rFonts w:ascii="Times New Roman" w:hAnsi="Times New Roman" w:cs="Times New Roman"/>
          <w:sz w:val="28"/>
          <w:szCs w:val="28"/>
        </w:rPr>
        <w:t>как правило существенно завышены</w:t>
      </w:r>
      <w:r w:rsidR="00EA282F">
        <w:rPr>
          <w:rFonts w:ascii="Times New Roman" w:hAnsi="Times New Roman" w:cs="Times New Roman"/>
          <w:sz w:val="28"/>
          <w:szCs w:val="28"/>
        </w:rPr>
        <w:t xml:space="preserve"> даже на момент окончания срока действия заключаемого контракта, а уж на момент начала срока действия контракта вообще «зашкаливали». При этом в случае отсутствия достаточного числа конкурентов, способных </w:t>
      </w:r>
      <w:r w:rsidR="00E86D73">
        <w:rPr>
          <w:rFonts w:ascii="Times New Roman" w:hAnsi="Times New Roman" w:cs="Times New Roman"/>
          <w:sz w:val="28"/>
          <w:szCs w:val="28"/>
        </w:rPr>
        <w:t xml:space="preserve">выполнить условия контракта </w:t>
      </w:r>
      <w:r w:rsidR="00EA282F">
        <w:rPr>
          <w:rFonts w:ascii="Times New Roman" w:hAnsi="Times New Roman" w:cs="Times New Roman"/>
          <w:sz w:val="28"/>
          <w:szCs w:val="28"/>
        </w:rPr>
        <w:t xml:space="preserve">и/или заявившихся на торги на право заключения контракта, такие контракты заключались по </w:t>
      </w:r>
      <w:r w:rsidR="00E86D73">
        <w:rPr>
          <w:rFonts w:ascii="Times New Roman" w:hAnsi="Times New Roman" w:cs="Times New Roman"/>
          <w:sz w:val="28"/>
          <w:szCs w:val="28"/>
        </w:rPr>
        <w:t xml:space="preserve">НМЦК или с минимальным снижением НМЦК, </w:t>
      </w:r>
      <w:proofErr w:type="gramStart"/>
      <w:r w:rsidR="00E86D7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86D73">
        <w:rPr>
          <w:rFonts w:ascii="Times New Roman" w:hAnsi="Times New Roman" w:cs="Times New Roman"/>
          <w:sz w:val="28"/>
          <w:szCs w:val="28"/>
        </w:rPr>
        <w:t xml:space="preserve"> несомненно приводило к необоснованному перерасходу бюджетных средств. </w:t>
      </w:r>
      <w:proofErr w:type="gramStart"/>
      <w:r w:rsidR="00E86D73">
        <w:rPr>
          <w:rFonts w:ascii="Times New Roman" w:hAnsi="Times New Roman" w:cs="Times New Roman"/>
          <w:sz w:val="28"/>
          <w:szCs w:val="28"/>
        </w:rPr>
        <w:t xml:space="preserve">К сожалению, контроль в сфере закупок в части </w:t>
      </w:r>
      <w:r w:rsidR="00321366">
        <w:rPr>
          <w:rFonts w:ascii="Times New Roman" w:hAnsi="Times New Roman" w:cs="Times New Roman"/>
          <w:sz w:val="28"/>
          <w:szCs w:val="28"/>
        </w:rPr>
        <w:t>обоснованности расходов</w:t>
      </w:r>
      <w:r w:rsidR="00E86D73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РФ, </w:t>
      </w:r>
      <w:r w:rsidR="0032136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86D73">
        <w:rPr>
          <w:rFonts w:ascii="Times New Roman" w:hAnsi="Times New Roman" w:cs="Times New Roman"/>
          <w:sz w:val="28"/>
          <w:szCs w:val="28"/>
        </w:rPr>
        <w:t>обоснованности установления НМЦК</w:t>
      </w:r>
      <w:r w:rsidR="00321366">
        <w:rPr>
          <w:rFonts w:ascii="Times New Roman" w:hAnsi="Times New Roman" w:cs="Times New Roman"/>
          <w:sz w:val="28"/>
          <w:szCs w:val="28"/>
        </w:rPr>
        <w:t>, который в соответствии с Законом 44-ФЗ должны осуществлять</w:t>
      </w:r>
      <w:r w:rsidR="00E86D73">
        <w:rPr>
          <w:rFonts w:ascii="Times New Roman" w:hAnsi="Times New Roman" w:cs="Times New Roman"/>
          <w:sz w:val="28"/>
          <w:szCs w:val="28"/>
        </w:rPr>
        <w:t xml:space="preserve"> </w:t>
      </w:r>
      <w:r w:rsidR="00EA282F">
        <w:rPr>
          <w:rFonts w:ascii="Times New Roman" w:hAnsi="Times New Roman" w:cs="Times New Roman"/>
          <w:sz w:val="28"/>
          <w:szCs w:val="28"/>
        </w:rPr>
        <w:t xml:space="preserve"> </w:t>
      </w:r>
      <w:r w:rsidR="005E1421">
        <w:rPr>
          <w:rFonts w:ascii="Times New Roman" w:hAnsi="Times New Roman" w:cs="Times New Roman"/>
          <w:sz w:val="28"/>
          <w:szCs w:val="28"/>
        </w:rPr>
        <w:t xml:space="preserve"> </w:t>
      </w:r>
      <w:r w:rsidR="00E86D7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РФ, финансовые органы субъектов РФ и муниципальных образований, органы управления государственными внебюджетными фондами</w:t>
      </w:r>
      <w:r w:rsidR="00321366">
        <w:rPr>
          <w:rFonts w:ascii="Times New Roman" w:hAnsi="Times New Roman" w:cs="Times New Roman"/>
          <w:sz w:val="28"/>
          <w:szCs w:val="28"/>
        </w:rPr>
        <w:t xml:space="preserve">, </w:t>
      </w:r>
      <w:r w:rsidR="00E86D73">
        <w:rPr>
          <w:rFonts w:ascii="Times New Roman" w:hAnsi="Times New Roman" w:cs="Times New Roman"/>
          <w:sz w:val="28"/>
          <w:szCs w:val="28"/>
        </w:rPr>
        <w:t>органы внутреннего государственного (муниципального) финансового контроля</w:t>
      </w:r>
      <w:proofErr w:type="gramEnd"/>
      <w:r w:rsidR="00321366">
        <w:rPr>
          <w:rFonts w:ascii="Times New Roman" w:hAnsi="Times New Roman" w:cs="Times New Roman"/>
          <w:sz w:val="28"/>
          <w:szCs w:val="28"/>
        </w:rPr>
        <w:t xml:space="preserve">, ведется довольно слабо. Правда, есть надежда, что уже в 2017 году заработают в полной мере статьи 18 и 19 Закона 44-ФЗ и соответственно </w:t>
      </w:r>
      <w:proofErr w:type="gramStart"/>
      <w:r w:rsidR="00321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366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  <w:proofErr w:type="gramStart"/>
      <w:r w:rsidR="007034CA">
        <w:rPr>
          <w:rFonts w:ascii="Times New Roman" w:hAnsi="Times New Roman" w:cs="Times New Roman"/>
          <w:sz w:val="28"/>
          <w:szCs w:val="28"/>
        </w:rPr>
        <w:t>Также можно было бы обратиться в Правительство РФ с предложением</w:t>
      </w:r>
      <w:r w:rsidR="007034CA" w:rsidRPr="007034CA">
        <w:rPr>
          <w:rFonts w:ascii="Times New Roman" w:hAnsi="Times New Roman" w:cs="Times New Roman"/>
          <w:sz w:val="28"/>
          <w:szCs w:val="28"/>
        </w:rPr>
        <w:t xml:space="preserve"> </w:t>
      </w:r>
      <w:r w:rsidR="007034CA">
        <w:rPr>
          <w:rFonts w:ascii="Times New Roman" w:hAnsi="Times New Roman" w:cs="Times New Roman"/>
          <w:sz w:val="28"/>
          <w:szCs w:val="28"/>
        </w:rPr>
        <w:t>на основании пункта 19 статьи 22 Закона 44-ФЗ</w:t>
      </w:r>
      <w:r w:rsidR="003E4A53">
        <w:rPr>
          <w:rFonts w:ascii="Times New Roman" w:hAnsi="Times New Roman" w:cs="Times New Roman"/>
          <w:sz w:val="28"/>
          <w:szCs w:val="28"/>
        </w:rPr>
        <w:t xml:space="preserve"> установить для </w:t>
      </w:r>
      <w:r w:rsidR="007034CA">
        <w:rPr>
          <w:rFonts w:ascii="Times New Roman" w:hAnsi="Times New Roman" w:cs="Times New Roman"/>
          <w:sz w:val="28"/>
          <w:szCs w:val="28"/>
        </w:rPr>
        <w:t xml:space="preserve">закупки нефтепродуктов </w:t>
      </w:r>
      <w:r w:rsidR="003E4A5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 исчерпывающий перечень источников информации, которые могут быть использованы для целей определения начальной (максимальной) цены контракта, цены </w:t>
      </w:r>
      <w:r w:rsidR="003E4A53">
        <w:rPr>
          <w:rFonts w:ascii="Times New Roman" w:hAnsi="Times New Roman" w:cs="Times New Roman"/>
          <w:sz w:val="28"/>
          <w:szCs w:val="28"/>
        </w:rPr>
        <w:lastRenderedPageBreak/>
        <w:t>контракта, заключаемого с единственным поставщиком (подрядчиком, исполнителем).</w:t>
      </w:r>
      <w:proofErr w:type="gramEnd"/>
    </w:p>
    <w:p w:rsidR="00162E71" w:rsidRDefault="007034CA" w:rsidP="00A6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Панкеев. С другой стороны, независимо от установленной </w:t>
      </w:r>
      <w:r w:rsidR="0037378F">
        <w:rPr>
          <w:rFonts w:ascii="Times New Roman" w:hAnsi="Times New Roman" w:cs="Times New Roman"/>
          <w:sz w:val="28"/>
          <w:szCs w:val="28"/>
        </w:rPr>
        <w:t>НМЦК</w:t>
      </w:r>
      <w:r w:rsidR="003A7B4A">
        <w:rPr>
          <w:rFonts w:ascii="Times New Roman" w:hAnsi="Times New Roman" w:cs="Times New Roman"/>
          <w:sz w:val="28"/>
          <w:szCs w:val="28"/>
        </w:rPr>
        <w:t>,</w:t>
      </w:r>
      <w:r w:rsidR="0037378F">
        <w:rPr>
          <w:rFonts w:ascii="Times New Roman" w:hAnsi="Times New Roman" w:cs="Times New Roman"/>
          <w:sz w:val="28"/>
          <w:szCs w:val="28"/>
        </w:rPr>
        <w:t xml:space="preserve"> на торги по закупкам нефтепродуктов </w:t>
      </w:r>
      <w:r w:rsidR="00284BFD">
        <w:rPr>
          <w:rFonts w:ascii="Times New Roman" w:hAnsi="Times New Roman" w:cs="Times New Roman"/>
          <w:sz w:val="28"/>
          <w:szCs w:val="28"/>
        </w:rPr>
        <w:t xml:space="preserve">путем заправки автомобилей на АЗС </w:t>
      </w:r>
      <w:r w:rsidR="0037378F">
        <w:rPr>
          <w:rFonts w:ascii="Times New Roman" w:hAnsi="Times New Roman" w:cs="Times New Roman"/>
          <w:sz w:val="28"/>
          <w:szCs w:val="28"/>
        </w:rPr>
        <w:t xml:space="preserve">активно «лезут» поставщики «суррогатного» топлива, которые настолько сбивают на торгах цену контрактов, что пропадает смысл не только торговаться с ними, но и вообще подавать документы на участие в закупке. Хотелось бы таких поставщиков отсекать еще на стадии рассмотрения первых частей заявок, или хотя бы вторых частей, но ведь закон защищает только их, устанавливая, что у них нельзя </w:t>
      </w:r>
      <w:proofErr w:type="gramStart"/>
      <w:r w:rsidR="0037378F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="0037378F">
        <w:rPr>
          <w:rFonts w:ascii="Times New Roman" w:hAnsi="Times New Roman" w:cs="Times New Roman"/>
          <w:sz w:val="28"/>
          <w:szCs w:val="28"/>
        </w:rPr>
        <w:t xml:space="preserve"> ни подтверждения опыта исполнения аналогичных контрактов, ни наличия техни</w:t>
      </w:r>
      <w:r w:rsidR="00284BFD">
        <w:rPr>
          <w:rFonts w:ascii="Times New Roman" w:hAnsi="Times New Roman" w:cs="Times New Roman"/>
          <w:sz w:val="28"/>
          <w:szCs w:val="28"/>
        </w:rPr>
        <w:t>ч</w:t>
      </w:r>
      <w:r w:rsidR="0037378F">
        <w:rPr>
          <w:rFonts w:ascii="Times New Roman" w:hAnsi="Times New Roman" w:cs="Times New Roman"/>
          <w:sz w:val="28"/>
          <w:szCs w:val="28"/>
        </w:rPr>
        <w:t>еской возможности</w:t>
      </w:r>
      <w:r w:rsidR="00284BFD">
        <w:rPr>
          <w:rFonts w:ascii="Times New Roman" w:hAnsi="Times New Roman" w:cs="Times New Roman"/>
          <w:sz w:val="28"/>
          <w:szCs w:val="28"/>
        </w:rPr>
        <w:t xml:space="preserve"> исполнения контракта (например, наличия необходимого количества АЗС в определенных местах, а также при необходимости их конструктивная приспособленность к заправке большегрузных автомобилей, автобусов большой вместимости и т.п.), ни подтверждения наличия или возможности поставки топлива надлежащего качества.</w:t>
      </w:r>
      <w:r w:rsidR="003A0FE9">
        <w:rPr>
          <w:rFonts w:ascii="Times New Roman" w:hAnsi="Times New Roman" w:cs="Times New Roman"/>
          <w:sz w:val="28"/>
          <w:szCs w:val="28"/>
        </w:rPr>
        <w:t xml:space="preserve"> Им достаточно только выразить согласие на выполнение всех условий контракта и поторговаться с такими же </w:t>
      </w:r>
      <w:r w:rsidR="003A7B4A">
        <w:rPr>
          <w:rFonts w:ascii="Times New Roman" w:hAnsi="Times New Roman" w:cs="Times New Roman"/>
          <w:sz w:val="28"/>
          <w:szCs w:val="28"/>
        </w:rPr>
        <w:t>«</w:t>
      </w:r>
      <w:r w:rsidR="003A0FE9">
        <w:rPr>
          <w:rFonts w:ascii="Times New Roman" w:hAnsi="Times New Roman" w:cs="Times New Roman"/>
          <w:sz w:val="28"/>
          <w:szCs w:val="28"/>
        </w:rPr>
        <w:t>поставщиками</w:t>
      </w:r>
      <w:r w:rsidR="003A7B4A">
        <w:rPr>
          <w:rFonts w:ascii="Times New Roman" w:hAnsi="Times New Roman" w:cs="Times New Roman"/>
          <w:sz w:val="28"/>
          <w:szCs w:val="28"/>
        </w:rPr>
        <w:t>»</w:t>
      </w:r>
      <w:r w:rsidR="003A0FE9">
        <w:rPr>
          <w:rFonts w:ascii="Times New Roman" w:hAnsi="Times New Roman" w:cs="Times New Roman"/>
          <w:sz w:val="28"/>
          <w:szCs w:val="28"/>
        </w:rPr>
        <w:t xml:space="preserve"> путем сниженя цены контракта.</w:t>
      </w:r>
      <w:r w:rsidR="00284BFD">
        <w:rPr>
          <w:rFonts w:ascii="Times New Roman" w:hAnsi="Times New Roman" w:cs="Times New Roman"/>
          <w:sz w:val="28"/>
          <w:szCs w:val="28"/>
        </w:rPr>
        <w:t xml:space="preserve"> После же заключения с ними контракта заказчик вынужден принимать и оплачивать </w:t>
      </w:r>
      <w:r w:rsidR="003A0FE9">
        <w:rPr>
          <w:rFonts w:ascii="Times New Roman" w:hAnsi="Times New Roman" w:cs="Times New Roman"/>
          <w:sz w:val="28"/>
          <w:szCs w:val="28"/>
        </w:rPr>
        <w:t xml:space="preserve">этот «суррогат», </w:t>
      </w:r>
      <w:r w:rsidR="00C426C8">
        <w:rPr>
          <w:rFonts w:ascii="Times New Roman" w:hAnsi="Times New Roman" w:cs="Times New Roman"/>
          <w:sz w:val="28"/>
          <w:szCs w:val="28"/>
        </w:rPr>
        <w:t xml:space="preserve">наливая его сначала в канистру и только </w:t>
      </w:r>
      <w:proofErr w:type="gramStart"/>
      <w:r w:rsidR="00C426C8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="00C426C8">
        <w:rPr>
          <w:rFonts w:ascii="Times New Roman" w:hAnsi="Times New Roman" w:cs="Times New Roman"/>
          <w:sz w:val="28"/>
          <w:szCs w:val="28"/>
        </w:rPr>
        <w:t xml:space="preserve"> переливая в топливный бак автомобиля, </w:t>
      </w:r>
      <w:r w:rsidR="003A0FE9">
        <w:rPr>
          <w:rFonts w:ascii="Times New Roman" w:hAnsi="Times New Roman" w:cs="Times New Roman"/>
          <w:sz w:val="28"/>
          <w:szCs w:val="28"/>
        </w:rPr>
        <w:t>поскольку чтобы расторгнуть контракт нужно сначала провести достаточно дорогую экспертизу «суррогата», а после всех процедур по расторжению контракта достаточно долго проводить новые торги или другие процедуры закупки, поставив на это время «на прикол» свой автомобильный транспорт ввиду невозможности его заправки</w:t>
      </w:r>
      <w:r w:rsidR="00C426C8">
        <w:rPr>
          <w:rFonts w:ascii="Times New Roman" w:hAnsi="Times New Roman" w:cs="Times New Roman"/>
          <w:sz w:val="28"/>
          <w:szCs w:val="28"/>
        </w:rPr>
        <w:t xml:space="preserve"> </w:t>
      </w:r>
      <w:r w:rsidR="003A0F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A0FE9">
        <w:rPr>
          <w:rFonts w:ascii="Times New Roman" w:hAnsi="Times New Roman" w:cs="Times New Roman"/>
          <w:sz w:val="28"/>
          <w:szCs w:val="28"/>
        </w:rPr>
        <w:t>парализовав</w:t>
      </w:r>
      <w:proofErr w:type="gramEnd"/>
      <w:r w:rsidR="003A0FE9">
        <w:rPr>
          <w:rFonts w:ascii="Times New Roman" w:hAnsi="Times New Roman" w:cs="Times New Roman"/>
          <w:sz w:val="28"/>
          <w:szCs w:val="28"/>
        </w:rPr>
        <w:t>/остановив деятельность своих</w:t>
      </w:r>
      <w:r w:rsidR="00C426C8">
        <w:rPr>
          <w:rFonts w:ascii="Times New Roman" w:hAnsi="Times New Roman" w:cs="Times New Roman"/>
          <w:sz w:val="28"/>
          <w:szCs w:val="28"/>
        </w:rPr>
        <w:t xml:space="preserve"> соответствующих служб, организаций и подразделений, что еще более недопустимо по сравнению с заправкой автомобилей «суррогатным» топливом, т.е. планомерной порчей государственного или муниципального имущества.</w:t>
      </w:r>
      <w:r w:rsidR="003A0FE9">
        <w:rPr>
          <w:rFonts w:ascii="Times New Roman" w:hAnsi="Times New Roman" w:cs="Times New Roman"/>
          <w:sz w:val="28"/>
          <w:szCs w:val="28"/>
        </w:rPr>
        <w:t xml:space="preserve"> </w:t>
      </w:r>
      <w:r w:rsidR="00956CA3">
        <w:rPr>
          <w:rFonts w:ascii="Times New Roman" w:hAnsi="Times New Roman" w:cs="Times New Roman"/>
          <w:sz w:val="28"/>
          <w:szCs w:val="28"/>
        </w:rPr>
        <w:t>Также вопрос об обоснованности укрупнения лотов.</w:t>
      </w:r>
      <w:r w:rsidR="003A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7B" w:rsidRPr="00411560" w:rsidRDefault="0037378F" w:rsidP="0041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Шмакова.</w:t>
      </w:r>
      <w:r w:rsidR="00C426C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B9433B">
        <w:rPr>
          <w:rFonts w:ascii="Times New Roman" w:hAnsi="Times New Roman" w:cs="Times New Roman"/>
          <w:sz w:val="28"/>
          <w:szCs w:val="28"/>
        </w:rPr>
        <w:t xml:space="preserve">, проблем целый клубок. </w:t>
      </w:r>
      <w:proofErr w:type="gramStart"/>
      <w:r w:rsidR="00B9433B">
        <w:rPr>
          <w:rFonts w:ascii="Times New Roman" w:hAnsi="Times New Roman" w:cs="Times New Roman"/>
          <w:sz w:val="28"/>
          <w:szCs w:val="28"/>
        </w:rPr>
        <w:t xml:space="preserve">Ведь предоставление </w:t>
      </w:r>
      <w:r w:rsidR="00186AD7">
        <w:rPr>
          <w:rFonts w:ascii="Times New Roman" w:hAnsi="Times New Roman" w:cs="Times New Roman"/>
          <w:sz w:val="28"/>
          <w:szCs w:val="28"/>
        </w:rPr>
        <w:t xml:space="preserve">участником закупки </w:t>
      </w:r>
      <w:r w:rsidR="00B9433B">
        <w:rPr>
          <w:rFonts w:ascii="Times New Roman" w:hAnsi="Times New Roman" w:cs="Times New Roman"/>
          <w:sz w:val="28"/>
          <w:szCs w:val="28"/>
        </w:rPr>
        <w:t>любой</w:t>
      </w:r>
      <w:r w:rsidR="002643D3">
        <w:rPr>
          <w:rFonts w:ascii="Times New Roman" w:hAnsi="Times New Roman" w:cs="Times New Roman"/>
          <w:sz w:val="28"/>
          <w:szCs w:val="28"/>
        </w:rPr>
        <w:t xml:space="preserve"> </w:t>
      </w:r>
      <w:r w:rsidR="00B9433B">
        <w:rPr>
          <w:rFonts w:ascii="Times New Roman" w:hAnsi="Times New Roman" w:cs="Times New Roman"/>
          <w:sz w:val="28"/>
          <w:szCs w:val="28"/>
        </w:rPr>
        <w:t xml:space="preserve"> «бумажки» </w:t>
      </w:r>
      <w:r w:rsidR="00C9403D">
        <w:rPr>
          <w:rFonts w:ascii="Times New Roman" w:hAnsi="Times New Roman" w:cs="Times New Roman"/>
          <w:sz w:val="28"/>
          <w:szCs w:val="28"/>
        </w:rPr>
        <w:t xml:space="preserve">о качестве топлива </w:t>
      </w:r>
      <w:r w:rsidR="00B9433B">
        <w:rPr>
          <w:rFonts w:ascii="Times New Roman" w:hAnsi="Times New Roman" w:cs="Times New Roman"/>
          <w:sz w:val="28"/>
          <w:szCs w:val="28"/>
        </w:rPr>
        <w:t xml:space="preserve">перед началом торгов никак не будет гарантировать, что </w:t>
      </w:r>
      <w:r w:rsidR="00C9403D">
        <w:rPr>
          <w:rFonts w:ascii="Times New Roman" w:hAnsi="Times New Roman" w:cs="Times New Roman"/>
          <w:sz w:val="28"/>
          <w:szCs w:val="28"/>
        </w:rPr>
        <w:t xml:space="preserve">именно такой качественный товар </w:t>
      </w:r>
      <w:r w:rsidR="00186AD7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="00C9403D">
        <w:rPr>
          <w:rFonts w:ascii="Times New Roman" w:hAnsi="Times New Roman" w:cs="Times New Roman"/>
          <w:sz w:val="28"/>
          <w:szCs w:val="28"/>
        </w:rPr>
        <w:t>поставлять заказчику именно эт</w:t>
      </w:r>
      <w:r w:rsidR="00186AD7">
        <w:rPr>
          <w:rFonts w:ascii="Times New Roman" w:hAnsi="Times New Roman" w:cs="Times New Roman"/>
          <w:sz w:val="28"/>
          <w:szCs w:val="28"/>
        </w:rPr>
        <w:t>ой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186AD7">
        <w:rPr>
          <w:rFonts w:ascii="Times New Roman" w:hAnsi="Times New Roman" w:cs="Times New Roman"/>
          <w:sz w:val="28"/>
          <w:szCs w:val="28"/>
        </w:rPr>
        <w:t>закупки</w:t>
      </w:r>
      <w:r w:rsidR="00C9403D">
        <w:rPr>
          <w:rFonts w:ascii="Times New Roman" w:hAnsi="Times New Roman" w:cs="Times New Roman"/>
          <w:sz w:val="28"/>
          <w:szCs w:val="28"/>
        </w:rPr>
        <w:t>, да и сам</w:t>
      </w:r>
      <w:r w:rsidR="00186AD7">
        <w:rPr>
          <w:rFonts w:ascii="Times New Roman" w:hAnsi="Times New Roman" w:cs="Times New Roman"/>
          <w:sz w:val="28"/>
          <w:szCs w:val="28"/>
        </w:rPr>
        <w:t xml:space="preserve"> он</w:t>
      </w:r>
      <w:r w:rsidR="00C9403D">
        <w:rPr>
          <w:rFonts w:ascii="Times New Roman" w:hAnsi="Times New Roman" w:cs="Times New Roman"/>
          <w:sz w:val="28"/>
          <w:szCs w:val="28"/>
        </w:rPr>
        <w:t xml:space="preserve"> по общему правилу покупать </w:t>
      </w:r>
      <w:r w:rsidR="00186AD7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C9403D">
        <w:rPr>
          <w:rFonts w:ascii="Times New Roman" w:hAnsi="Times New Roman" w:cs="Times New Roman"/>
          <w:sz w:val="28"/>
          <w:szCs w:val="28"/>
        </w:rPr>
        <w:t xml:space="preserve">в целях исполнения контракта по закупке начнет только после победы на торгах, </w:t>
      </w:r>
      <w:r w:rsidR="00186AD7">
        <w:rPr>
          <w:rFonts w:ascii="Times New Roman" w:hAnsi="Times New Roman" w:cs="Times New Roman"/>
          <w:sz w:val="28"/>
          <w:szCs w:val="28"/>
        </w:rPr>
        <w:t>и</w:t>
      </w:r>
      <w:r w:rsidR="00C9403D">
        <w:rPr>
          <w:rFonts w:ascii="Times New Roman" w:hAnsi="Times New Roman" w:cs="Times New Roman"/>
          <w:sz w:val="28"/>
          <w:szCs w:val="28"/>
        </w:rPr>
        <w:t xml:space="preserve"> еще неизвестно, какого качества купит</w:t>
      </w:r>
      <w:r w:rsidR="00186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03D">
        <w:rPr>
          <w:rFonts w:ascii="Times New Roman" w:hAnsi="Times New Roman" w:cs="Times New Roman"/>
          <w:sz w:val="28"/>
          <w:szCs w:val="28"/>
        </w:rPr>
        <w:t xml:space="preserve"> Тогда на чем основ</w:t>
      </w:r>
      <w:r w:rsidR="00186AD7">
        <w:rPr>
          <w:rFonts w:ascii="Times New Roman" w:hAnsi="Times New Roman" w:cs="Times New Roman"/>
          <w:sz w:val="28"/>
          <w:szCs w:val="28"/>
        </w:rPr>
        <w:t>ыв</w:t>
      </w:r>
      <w:r w:rsidR="00C9403D">
        <w:rPr>
          <w:rFonts w:ascii="Times New Roman" w:hAnsi="Times New Roman" w:cs="Times New Roman"/>
          <w:sz w:val="28"/>
          <w:szCs w:val="28"/>
        </w:rPr>
        <w:t>ать презумцию «нечестности» предполагаемого кем-либо поставщика «суррогата»?</w:t>
      </w:r>
      <w:r w:rsidR="00B9433B">
        <w:rPr>
          <w:rFonts w:ascii="Times New Roman" w:hAnsi="Times New Roman" w:cs="Times New Roman"/>
          <w:sz w:val="28"/>
          <w:szCs w:val="28"/>
        </w:rPr>
        <w:t xml:space="preserve"> </w:t>
      </w:r>
      <w:r w:rsidR="00495D18">
        <w:rPr>
          <w:rFonts w:ascii="Times New Roman" w:hAnsi="Times New Roman" w:cs="Times New Roman"/>
          <w:sz w:val="28"/>
          <w:szCs w:val="28"/>
        </w:rPr>
        <w:t xml:space="preserve">Видимо, основной вопрос здесь не в качестве продукта и его экспертизе, </w:t>
      </w:r>
      <w:r w:rsidR="00A7124E">
        <w:rPr>
          <w:rFonts w:ascii="Times New Roman" w:hAnsi="Times New Roman" w:cs="Times New Roman"/>
          <w:sz w:val="28"/>
          <w:szCs w:val="28"/>
        </w:rPr>
        <w:t xml:space="preserve">проведение которой действительно требует дополнительного финансирования, которое  бюджетными </w:t>
      </w:r>
      <w:proofErr w:type="gramStart"/>
      <w:r w:rsidR="00A7124E">
        <w:rPr>
          <w:rFonts w:ascii="Times New Roman" w:hAnsi="Times New Roman" w:cs="Times New Roman"/>
          <w:sz w:val="28"/>
          <w:szCs w:val="28"/>
        </w:rPr>
        <w:t>сметами</w:t>
      </w:r>
      <w:proofErr w:type="gramEnd"/>
      <w:r w:rsidR="00A7124E">
        <w:rPr>
          <w:rFonts w:ascii="Times New Roman" w:hAnsi="Times New Roman" w:cs="Times New Roman"/>
          <w:sz w:val="28"/>
          <w:szCs w:val="28"/>
        </w:rPr>
        <w:t xml:space="preserve"> </w:t>
      </w:r>
      <w:r w:rsidR="00794DFA"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="00A7124E">
        <w:rPr>
          <w:rFonts w:ascii="Times New Roman" w:hAnsi="Times New Roman" w:cs="Times New Roman"/>
          <w:sz w:val="28"/>
          <w:szCs w:val="28"/>
        </w:rPr>
        <w:t xml:space="preserve">не предусмотрено, а в том, каким образом осуществлять бесперебойную заправку автотранспорта в период между отказом </w:t>
      </w:r>
      <w:r w:rsidR="00794DFA">
        <w:rPr>
          <w:rFonts w:ascii="Times New Roman" w:hAnsi="Times New Roman" w:cs="Times New Roman"/>
          <w:sz w:val="28"/>
          <w:szCs w:val="28"/>
        </w:rPr>
        <w:t xml:space="preserve">в </w:t>
      </w:r>
      <w:r w:rsidR="00A7124E">
        <w:rPr>
          <w:rFonts w:ascii="Times New Roman" w:hAnsi="Times New Roman" w:cs="Times New Roman"/>
          <w:sz w:val="28"/>
          <w:szCs w:val="28"/>
        </w:rPr>
        <w:t>при</w:t>
      </w:r>
      <w:r w:rsidR="00794DFA">
        <w:rPr>
          <w:rFonts w:ascii="Times New Roman" w:hAnsi="Times New Roman" w:cs="Times New Roman"/>
          <w:sz w:val="28"/>
          <w:szCs w:val="28"/>
        </w:rPr>
        <w:t>емке</w:t>
      </w:r>
      <w:r w:rsidR="00A7124E">
        <w:rPr>
          <w:rFonts w:ascii="Times New Roman" w:hAnsi="Times New Roman" w:cs="Times New Roman"/>
          <w:sz w:val="28"/>
          <w:szCs w:val="28"/>
        </w:rPr>
        <w:t xml:space="preserve"> некачественно</w:t>
      </w:r>
      <w:r w:rsidR="00794DFA">
        <w:rPr>
          <w:rFonts w:ascii="Times New Roman" w:hAnsi="Times New Roman" w:cs="Times New Roman"/>
          <w:sz w:val="28"/>
          <w:szCs w:val="28"/>
        </w:rPr>
        <w:t>го</w:t>
      </w:r>
      <w:r w:rsidR="00A7124E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794DFA">
        <w:rPr>
          <w:rFonts w:ascii="Times New Roman" w:hAnsi="Times New Roman" w:cs="Times New Roman"/>
          <w:sz w:val="28"/>
          <w:szCs w:val="28"/>
        </w:rPr>
        <w:t xml:space="preserve">а и соответственно расторжением контракта и заключением нового контракта по </w:t>
      </w:r>
      <w:r w:rsidR="003F37BF">
        <w:rPr>
          <w:rFonts w:ascii="Times New Roman" w:hAnsi="Times New Roman" w:cs="Times New Roman"/>
          <w:sz w:val="28"/>
          <w:szCs w:val="28"/>
        </w:rPr>
        <w:t xml:space="preserve">конкурентным </w:t>
      </w:r>
      <w:r w:rsidR="00794DFA">
        <w:rPr>
          <w:rFonts w:ascii="Times New Roman" w:hAnsi="Times New Roman" w:cs="Times New Roman"/>
          <w:sz w:val="28"/>
          <w:szCs w:val="28"/>
        </w:rPr>
        <w:t xml:space="preserve">процедурам Закона 44-ФЗ. Кстати, нелишне отметить, что и вторая и последующие </w:t>
      </w:r>
      <w:r w:rsidR="00794DFA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могут снова привести к </w:t>
      </w:r>
      <w:r w:rsidR="00186AD7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794DFA">
        <w:rPr>
          <w:rFonts w:ascii="Times New Roman" w:hAnsi="Times New Roman" w:cs="Times New Roman"/>
          <w:sz w:val="28"/>
          <w:szCs w:val="28"/>
        </w:rPr>
        <w:t xml:space="preserve">такого поставщика, который будет поставлять некачественное топливо и/или не предоставлять технологическую возможность заправки в топливный бак автомобиля </w:t>
      </w:r>
      <w:r w:rsidR="00D1358F">
        <w:rPr>
          <w:rFonts w:ascii="Times New Roman" w:hAnsi="Times New Roman" w:cs="Times New Roman"/>
          <w:sz w:val="28"/>
          <w:szCs w:val="28"/>
        </w:rPr>
        <w:t xml:space="preserve">в нужном месте. Возможно, было бы целесообразно предусмотреть законодательно </w:t>
      </w:r>
      <w:r w:rsidR="003F37BF">
        <w:rPr>
          <w:rFonts w:ascii="Times New Roman" w:hAnsi="Times New Roman" w:cs="Times New Roman"/>
          <w:sz w:val="28"/>
          <w:szCs w:val="28"/>
        </w:rPr>
        <w:t xml:space="preserve">в качестве особенностей закупки данного вида </w:t>
      </w:r>
      <w:r w:rsidR="00186AD7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D1358F">
        <w:rPr>
          <w:rFonts w:ascii="Times New Roman" w:hAnsi="Times New Roman" w:cs="Times New Roman"/>
          <w:sz w:val="28"/>
          <w:szCs w:val="28"/>
        </w:rPr>
        <w:t>право заказчика</w:t>
      </w:r>
      <w:r w:rsidR="003F37BF">
        <w:rPr>
          <w:rFonts w:ascii="Times New Roman" w:hAnsi="Times New Roman" w:cs="Times New Roman"/>
          <w:sz w:val="28"/>
          <w:szCs w:val="28"/>
        </w:rPr>
        <w:t xml:space="preserve"> заключать контракт с единственным поставщиком на период, необходимый для заключения нового контракта по конкурентным процедурам. А вопрос о местах нахождения и категорий технических средств, может быть решен путем описания в документации по закупкам и проекте контракта места и условий поставки товара</w:t>
      </w:r>
      <w:r w:rsidR="00F8767B">
        <w:rPr>
          <w:rFonts w:ascii="Times New Roman" w:hAnsi="Times New Roman" w:cs="Times New Roman"/>
          <w:sz w:val="28"/>
          <w:szCs w:val="28"/>
        </w:rPr>
        <w:t>, что соответствует нормам статьи 33</w:t>
      </w:r>
      <w:r w:rsidR="00F8767B" w:rsidRPr="00F8767B">
        <w:rPr>
          <w:rFonts w:ascii="Times New Roman" w:hAnsi="Times New Roman" w:cs="Times New Roman"/>
          <w:sz w:val="28"/>
          <w:szCs w:val="28"/>
        </w:rPr>
        <w:t xml:space="preserve"> </w:t>
      </w:r>
      <w:r w:rsidR="00F8767B">
        <w:rPr>
          <w:rFonts w:ascii="Times New Roman" w:hAnsi="Times New Roman" w:cs="Times New Roman"/>
          <w:sz w:val="28"/>
          <w:szCs w:val="28"/>
        </w:rPr>
        <w:t>Закона 44-ФЗ.</w:t>
      </w:r>
      <w:r w:rsidR="00956CA3">
        <w:rPr>
          <w:rFonts w:ascii="Times New Roman" w:hAnsi="Times New Roman" w:cs="Times New Roman"/>
          <w:sz w:val="28"/>
          <w:szCs w:val="28"/>
        </w:rPr>
        <w:t xml:space="preserve"> При</w:t>
      </w:r>
      <w:r w:rsidR="00956CA3" w:rsidRPr="00956CA3">
        <w:rPr>
          <w:rFonts w:ascii="Times New Roman" w:hAnsi="Times New Roman" w:cs="Times New Roman"/>
          <w:sz w:val="28"/>
          <w:szCs w:val="28"/>
        </w:rPr>
        <w:t xml:space="preserve"> </w:t>
      </w:r>
      <w:r w:rsidR="00956CA3">
        <w:rPr>
          <w:rFonts w:ascii="Times New Roman" w:hAnsi="Times New Roman" w:cs="Times New Roman"/>
          <w:sz w:val="28"/>
          <w:szCs w:val="28"/>
        </w:rPr>
        <w:t xml:space="preserve">этом вопрос об обоснованности/ необоснованности укрупнения лотов в каждом случае следует рассматривать индивидуально, поскольку </w:t>
      </w:r>
      <w:r w:rsidR="00411560">
        <w:rPr>
          <w:rFonts w:ascii="Times New Roman" w:hAnsi="Times New Roman" w:cs="Times New Roman"/>
          <w:sz w:val="28"/>
          <w:szCs w:val="28"/>
        </w:rPr>
        <w:t xml:space="preserve">целью закупки является не разбиение ее на максимальное количество лотов, а удовлетворение нужд заказчиков, </w:t>
      </w:r>
      <w:r w:rsidR="00186AD7">
        <w:rPr>
          <w:rFonts w:ascii="Times New Roman" w:hAnsi="Times New Roman" w:cs="Times New Roman"/>
          <w:sz w:val="28"/>
          <w:szCs w:val="28"/>
        </w:rPr>
        <w:t>при этом</w:t>
      </w:r>
      <w:r w:rsidR="00411560" w:rsidRPr="00411560">
        <w:rPr>
          <w:rFonts w:ascii="Arial" w:hAnsi="Arial" w:cs="Arial"/>
          <w:color w:val="000000"/>
          <w:kern w:val="36"/>
        </w:rPr>
        <w:t xml:space="preserve"> </w:t>
      </w:r>
      <w:r w:rsidR="00411560" w:rsidRPr="00411560">
        <w:rPr>
          <w:rFonts w:ascii="Times New Roman" w:hAnsi="Times New Roman" w:cs="Times New Roman"/>
          <w:color w:val="000000"/>
          <w:kern w:val="36"/>
          <w:sz w:val="28"/>
          <w:szCs w:val="28"/>
        </w:rPr>
        <w:t>п</w:t>
      </w:r>
      <w:r w:rsidR="00411560" w:rsidRPr="00411560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ринцип обеспечения конкуренции является хоть и важным, но только одним из </w:t>
      </w:r>
      <w:r w:rsidR="00411560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п</w:t>
      </w:r>
      <w:r w:rsidR="00411560" w:rsidRPr="00411560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ринцип</w:t>
      </w:r>
      <w:r w:rsidR="00411560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ов</w:t>
      </w:r>
      <w:r w:rsidR="00411560" w:rsidRPr="00411560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контрактной системы в сфере закупок</w:t>
      </w:r>
      <w:r w:rsidR="002D259E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:rsidR="0037378F" w:rsidRDefault="00F8767B" w:rsidP="00A65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О.Ф. Семилетов. Можно еще попробовать торговать не товар, а услугу скажем по заправке автотранспорта или что-то подобное с использованием товара. </w:t>
      </w:r>
      <w:r w:rsidR="00134BAD">
        <w:rPr>
          <w:rFonts w:ascii="Times New Roman" w:hAnsi="Times New Roman" w:cs="Times New Roman"/>
          <w:sz w:val="28"/>
          <w:szCs w:val="28"/>
        </w:rPr>
        <w:t>А покупка топливных карт – это закупка товара или услуги?</w:t>
      </w:r>
      <w:r w:rsidR="003F37BF">
        <w:rPr>
          <w:rFonts w:ascii="Times New Roman" w:hAnsi="Times New Roman" w:cs="Times New Roman"/>
          <w:sz w:val="28"/>
          <w:szCs w:val="28"/>
        </w:rPr>
        <w:t xml:space="preserve">   </w:t>
      </w:r>
      <w:r w:rsidR="00D1358F">
        <w:rPr>
          <w:rFonts w:ascii="Times New Roman" w:hAnsi="Times New Roman" w:cs="Times New Roman"/>
          <w:sz w:val="28"/>
          <w:szCs w:val="28"/>
        </w:rPr>
        <w:t xml:space="preserve"> </w:t>
      </w:r>
      <w:r w:rsidR="00794DFA">
        <w:rPr>
          <w:rFonts w:ascii="Times New Roman" w:hAnsi="Times New Roman" w:cs="Times New Roman"/>
          <w:sz w:val="28"/>
          <w:szCs w:val="28"/>
        </w:rPr>
        <w:t xml:space="preserve"> </w:t>
      </w:r>
      <w:r w:rsidR="00A7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AA" w:rsidRDefault="00F8767B" w:rsidP="00763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Фридман. </w:t>
      </w:r>
      <w:r w:rsidR="00134BAD">
        <w:rPr>
          <w:rFonts w:ascii="Times New Roman" w:hAnsi="Times New Roman" w:cs="Times New Roman"/>
          <w:sz w:val="28"/>
          <w:szCs w:val="28"/>
        </w:rPr>
        <w:t>Предлагается конкретизировать свои предложения и направлять их в ФАС России и своим депутатам, можно в обобщенном виде от имени Совета.</w:t>
      </w:r>
    </w:p>
    <w:p w:rsidR="00134BAD" w:rsidRPr="006724FD" w:rsidRDefault="00134BAD" w:rsidP="00134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  <w:r w:rsidR="00956CA3">
        <w:rPr>
          <w:rFonts w:ascii="Times New Roman" w:hAnsi="Times New Roman" w:cs="Times New Roman"/>
          <w:sz w:val="28"/>
          <w:szCs w:val="28"/>
        </w:rPr>
        <w:t>Заинтересованным членам Совета и другим участникам заседания конкретизировать свои предложения и направ</w:t>
      </w:r>
      <w:r w:rsidR="002C5FEB">
        <w:rPr>
          <w:rFonts w:ascii="Times New Roman" w:hAnsi="Times New Roman" w:cs="Times New Roman"/>
          <w:sz w:val="28"/>
          <w:szCs w:val="28"/>
        </w:rPr>
        <w:t>ля</w:t>
      </w:r>
      <w:r w:rsidR="00956CA3">
        <w:rPr>
          <w:rFonts w:ascii="Times New Roman" w:hAnsi="Times New Roman" w:cs="Times New Roman"/>
          <w:sz w:val="28"/>
          <w:szCs w:val="28"/>
        </w:rPr>
        <w:t>ть их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956CA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="00956C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56CA3">
        <w:rPr>
          <w:rFonts w:ascii="Times New Roman" w:hAnsi="Times New Roman" w:cs="Times New Roman"/>
          <w:sz w:val="28"/>
          <w:szCs w:val="28"/>
        </w:rPr>
        <w:t>для обобщения.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AD" w:rsidRDefault="00134BAD" w:rsidP="00763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6A2C8B">
        <w:rPr>
          <w:rFonts w:ascii="Times New Roman" w:hAnsi="Times New Roman" w:cs="Times New Roman"/>
          <w:b/>
          <w:sz w:val="28"/>
          <w:szCs w:val="28"/>
        </w:rPr>
        <w:t>ятом</w:t>
      </w:r>
      <w:r>
        <w:rPr>
          <w:rFonts w:ascii="Times New Roman" w:hAnsi="Times New Roman" w:cs="Times New Roman"/>
          <w:b/>
          <w:sz w:val="28"/>
          <w:szCs w:val="28"/>
        </w:rPr>
        <w:t>у вопросу: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В.А. Кабаненко, В.В. Кудрявцев, С.В. Суменков.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59E">
        <w:rPr>
          <w:rFonts w:ascii="Times New Roman" w:hAnsi="Times New Roman" w:cs="Times New Roman"/>
          <w:sz w:val="28"/>
          <w:szCs w:val="28"/>
        </w:rPr>
        <w:t>Провести следующее заседание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5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Омске.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В.А Кабаненко</w:t>
      </w: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9E" w:rsidRPr="00201019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                                               С.В. Суменков</w:t>
      </w:r>
    </w:p>
    <w:sectPr w:rsidR="002D259E" w:rsidRPr="00201019" w:rsidSect="00B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64"/>
    <w:rsid w:val="00034D32"/>
    <w:rsid w:val="0007546B"/>
    <w:rsid w:val="000B5013"/>
    <w:rsid w:val="00103A06"/>
    <w:rsid w:val="001314FD"/>
    <w:rsid w:val="00134BAD"/>
    <w:rsid w:val="00145495"/>
    <w:rsid w:val="00155389"/>
    <w:rsid w:val="00162E71"/>
    <w:rsid w:val="00172BE1"/>
    <w:rsid w:val="00186AD7"/>
    <w:rsid w:val="001A2683"/>
    <w:rsid w:val="001C4609"/>
    <w:rsid w:val="001F670B"/>
    <w:rsid w:val="00201019"/>
    <w:rsid w:val="00223DC3"/>
    <w:rsid w:val="002643D3"/>
    <w:rsid w:val="00283C02"/>
    <w:rsid w:val="00284BFD"/>
    <w:rsid w:val="0028766E"/>
    <w:rsid w:val="002C139B"/>
    <w:rsid w:val="002C2717"/>
    <w:rsid w:val="002C5FEB"/>
    <w:rsid w:val="002D259E"/>
    <w:rsid w:val="00321366"/>
    <w:rsid w:val="00325A8F"/>
    <w:rsid w:val="00361E8C"/>
    <w:rsid w:val="0037378F"/>
    <w:rsid w:val="00392A54"/>
    <w:rsid w:val="003A0FE9"/>
    <w:rsid w:val="003A7B4A"/>
    <w:rsid w:val="003C18F6"/>
    <w:rsid w:val="003C586B"/>
    <w:rsid w:val="003D0DB1"/>
    <w:rsid w:val="003D4674"/>
    <w:rsid w:val="003E4A53"/>
    <w:rsid w:val="003F37BF"/>
    <w:rsid w:val="00411560"/>
    <w:rsid w:val="00473AE3"/>
    <w:rsid w:val="00494A0C"/>
    <w:rsid w:val="00495D18"/>
    <w:rsid w:val="004C75AF"/>
    <w:rsid w:val="004F1DB7"/>
    <w:rsid w:val="00541D63"/>
    <w:rsid w:val="00542391"/>
    <w:rsid w:val="005655EB"/>
    <w:rsid w:val="0059294D"/>
    <w:rsid w:val="005D7D35"/>
    <w:rsid w:val="005E1421"/>
    <w:rsid w:val="005F2636"/>
    <w:rsid w:val="00617655"/>
    <w:rsid w:val="00663131"/>
    <w:rsid w:val="006631BD"/>
    <w:rsid w:val="006724FD"/>
    <w:rsid w:val="006A2C8B"/>
    <w:rsid w:val="006B39D1"/>
    <w:rsid w:val="006D43E2"/>
    <w:rsid w:val="007034CA"/>
    <w:rsid w:val="00710E6A"/>
    <w:rsid w:val="007176A1"/>
    <w:rsid w:val="00721141"/>
    <w:rsid w:val="00721C5C"/>
    <w:rsid w:val="00761334"/>
    <w:rsid w:val="0076377D"/>
    <w:rsid w:val="00794DFA"/>
    <w:rsid w:val="007A7A67"/>
    <w:rsid w:val="007C2268"/>
    <w:rsid w:val="007D36DB"/>
    <w:rsid w:val="007E4A24"/>
    <w:rsid w:val="00850939"/>
    <w:rsid w:val="008928FB"/>
    <w:rsid w:val="008A2B6E"/>
    <w:rsid w:val="008B308D"/>
    <w:rsid w:val="00956CA3"/>
    <w:rsid w:val="009A35E2"/>
    <w:rsid w:val="009E7A23"/>
    <w:rsid w:val="009F48FE"/>
    <w:rsid w:val="00A0554C"/>
    <w:rsid w:val="00A1046C"/>
    <w:rsid w:val="00A17E4A"/>
    <w:rsid w:val="00A32110"/>
    <w:rsid w:val="00A5044F"/>
    <w:rsid w:val="00A64DE4"/>
    <w:rsid w:val="00A6530D"/>
    <w:rsid w:val="00A657AA"/>
    <w:rsid w:val="00A7124E"/>
    <w:rsid w:val="00AB371F"/>
    <w:rsid w:val="00AD2A9A"/>
    <w:rsid w:val="00AE438A"/>
    <w:rsid w:val="00AF5B8E"/>
    <w:rsid w:val="00B412CF"/>
    <w:rsid w:val="00B573E4"/>
    <w:rsid w:val="00B9433B"/>
    <w:rsid w:val="00BA0C96"/>
    <w:rsid w:val="00BA487F"/>
    <w:rsid w:val="00BA4963"/>
    <w:rsid w:val="00BC17BC"/>
    <w:rsid w:val="00BF7264"/>
    <w:rsid w:val="00C26609"/>
    <w:rsid w:val="00C426C8"/>
    <w:rsid w:val="00C72E43"/>
    <w:rsid w:val="00C9403D"/>
    <w:rsid w:val="00CC435B"/>
    <w:rsid w:val="00D1358F"/>
    <w:rsid w:val="00D17975"/>
    <w:rsid w:val="00D27F4E"/>
    <w:rsid w:val="00D764EA"/>
    <w:rsid w:val="00D81DD2"/>
    <w:rsid w:val="00DD4D72"/>
    <w:rsid w:val="00DF09D8"/>
    <w:rsid w:val="00DF6848"/>
    <w:rsid w:val="00E1576B"/>
    <w:rsid w:val="00E304F3"/>
    <w:rsid w:val="00E31550"/>
    <w:rsid w:val="00E3767B"/>
    <w:rsid w:val="00E62716"/>
    <w:rsid w:val="00E86D73"/>
    <w:rsid w:val="00E94A48"/>
    <w:rsid w:val="00EA282F"/>
    <w:rsid w:val="00EA7DA3"/>
    <w:rsid w:val="00F44298"/>
    <w:rsid w:val="00F801DA"/>
    <w:rsid w:val="00F8767B"/>
    <w:rsid w:val="00F93AF6"/>
    <w:rsid w:val="00FB5602"/>
    <w:rsid w:val="00FD4E41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41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FA28AB49A1040EC0CA6D69BA6B0DCDD34E905264BFD0A9A12986A68BA2593B87F5126D8BBC8ADMAc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7F63-1A5C-4DD9-B472-763FAEEF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Суменков</dc:creator>
  <cp:lastModifiedBy>Windows-Benutzer</cp:lastModifiedBy>
  <cp:revision>2</cp:revision>
  <dcterms:created xsi:type="dcterms:W3CDTF">2017-10-18T20:46:00Z</dcterms:created>
  <dcterms:modified xsi:type="dcterms:W3CDTF">2017-10-18T20:46:00Z</dcterms:modified>
</cp:coreProperties>
</file>