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34" w:rsidRDefault="00560F34" w:rsidP="00560F34">
      <w:pPr>
        <w:jc w:val="right"/>
      </w:pPr>
      <w:r>
        <w:rPr>
          <w:b/>
          <w:sz w:val="24"/>
          <w:szCs w:val="24"/>
        </w:rPr>
        <w:t>Управление Федеральной антимонопольной службы</w:t>
      </w:r>
      <w:r>
        <w:rPr>
          <w:b/>
          <w:sz w:val="24"/>
          <w:szCs w:val="24"/>
        </w:rPr>
        <w:br/>
        <w:t>по Омской области</w:t>
      </w:r>
    </w:p>
    <w:p w:rsidR="00560F34" w:rsidRDefault="00560F34" w:rsidP="00560F34">
      <w:pPr>
        <w:tabs>
          <w:tab w:val="left" w:pos="4962"/>
        </w:tabs>
        <w:jc w:val="right"/>
        <w:rPr>
          <w:sz w:val="24"/>
          <w:szCs w:val="24"/>
        </w:rPr>
      </w:pPr>
      <w:r>
        <w:rPr>
          <w:b/>
          <w:bCs/>
          <w:sz w:val="24"/>
          <w:szCs w:val="24"/>
        </w:rPr>
        <w:t>644010, г. Омск, пр. К. Маркса, 12А,</w:t>
      </w:r>
      <w:r>
        <w:rPr>
          <w:b/>
          <w:bCs/>
          <w:sz w:val="24"/>
          <w:szCs w:val="24"/>
        </w:rPr>
        <w:br/>
        <w:t xml:space="preserve">e-mail: </w:t>
      </w:r>
      <w:hyperlink r:id="rId7" w:history="1">
        <w:r>
          <w:rPr>
            <w:rStyle w:val="ad"/>
            <w:b/>
            <w:bCs/>
            <w:sz w:val="24"/>
            <w:szCs w:val="24"/>
          </w:rPr>
          <w:t>to55@fas.gov.ru</w:t>
        </w:r>
      </w:hyperlink>
    </w:p>
    <w:p w:rsidR="00560F34" w:rsidRDefault="00560F34" w:rsidP="00560F34">
      <w:pPr>
        <w:spacing w:before="57" w:after="57"/>
        <w:ind w:left="5783"/>
        <w:jc w:val="right"/>
        <w:rPr>
          <w:sz w:val="24"/>
          <w:szCs w:val="24"/>
        </w:rPr>
      </w:pPr>
    </w:p>
    <w:p w:rsidR="00560F34" w:rsidRDefault="00560F34" w:rsidP="00560F34">
      <w:pPr>
        <w:ind w:left="5783"/>
        <w:jc w:val="right"/>
        <w:rPr>
          <w:sz w:val="24"/>
          <w:szCs w:val="24"/>
        </w:rPr>
      </w:pPr>
    </w:p>
    <w:p w:rsidR="00560F34" w:rsidRDefault="00560F34" w:rsidP="00560F34">
      <w:pPr>
        <w:ind w:left="5783"/>
        <w:jc w:val="right"/>
      </w:pPr>
      <w:r>
        <w:rPr>
          <w:b/>
        </w:rPr>
        <w:t>Заявитель:</w:t>
      </w:r>
    </w:p>
    <w:p w:rsidR="00560F34" w:rsidRDefault="00560F34" w:rsidP="00560F34">
      <w:pPr>
        <w:jc w:val="right"/>
      </w:pPr>
      <w:r>
        <w:t>ООО «ПРАЙД».</w:t>
      </w:r>
    </w:p>
    <w:p w:rsidR="00560F34" w:rsidRDefault="00560F34" w:rsidP="00560F34">
      <w:pPr>
        <w:jc w:val="right"/>
      </w:pPr>
      <w:r>
        <w:t xml:space="preserve">ИНН 2223606751; КПП 222301001; </w:t>
      </w:r>
    </w:p>
    <w:p w:rsidR="00560F34" w:rsidRDefault="00560F34" w:rsidP="00560F34">
      <w:pPr>
        <w:jc w:val="right"/>
      </w:pPr>
      <w:r>
        <w:t>Юридический адрес: 656910, Алтайский край, г. Барнаул, Научный Городок 20-71;</w:t>
      </w:r>
    </w:p>
    <w:p w:rsidR="00560F34" w:rsidRDefault="00560F34" w:rsidP="00560F34">
      <w:pPr>
        <w:jc w:val="right"/>
      </w:pPr>
      <w:r>
        <w:t>Фактический адрес: 656910, Алтайский край, г. Барнаул, Научный Городок 20-71;</w:t>
      </w:r>
    </w:p>
    <w:p w:rsidR="00560F34" w:rsidRPr="00560F34" w:rsidRDefault="00560F34" w:rsidP="00560F34">
      <w:pPr>
        <w:jc w:val="right"/>
        <w:rPr>
          <w:lang w:val="en-US"/>
        </w:rPr>
      </w:pPr>
      <w:r>
        <w:rPr>
          <w:color w:val="000000"/>
        </w:rPr>
        <w:t>Тел</w:t>
      </w:r>
      <w:r>
        <w:rPr>
          <w:color w:val="000000"/>
          <w:lang w:val="en-US"/>
        </w:rPr>
        <w:t xml:space="preserve"> +7 – 962-790-27-28</w:t>
      </w:r>
    </w:p>
    <w:p w:rsidR="00560F34" w:rsidRPr="00560F34" w:rsidRDefault="00560F34" w:rsidP="00560F34">
      <w:pPr>
        <w:tabs>
          <w:tab w:val="left" w:pos="9924"/>
        </w:tabs>
        <w:ind w:left="4962" w:right="-1"/>
        <w:jc w:val="right"/>
        <w:rPr>
          <w:lang w:val="en-US"/>
        </w:rPr>
      </w:pPr>
      <w:r>
        <w:rPr>
          <w:b/>
          <w:color w:val="000000"/>
          <w:sz w:val="22"/>
          <w:szCs w:val="22"/>
          <w:lang w:val="en-US"/>
        </w:rPr>
        <w:t xml:space="preserve">e-mail.: </w:t>
      </w:r>
      <w:hyperlink r:id="rId8" w:history="1">
        <w:r>
          <w:rPr>
            <w:rStyle w:val="ad"/>
            <w:b/>
            <w:sz w:val="22"/>
            <w:szCs w:val="22"/>
          </w:rPr>
          <w:t>g</w:t>
        </w:r>
      </w:hyperlink>
      <w:hyperlink r:id="rId9" w:history="1">
        <w:r>
          <w:rPr>
            <w:rStyle w:val="ad"/>
            <w:b/>
            <w:sz w:val="22"/>
            <w:szCs w:val="22"/>
          </w:rPr>
          <w:t>randse@bk.ru</w:t>
        </w:r>
      </w:hyperlink>
    </w:p>
    <w:p w:rsidR="00560F34" w:rsidRPr="00560F34" w:rsidRDefault="00560F34" w:rsidP="00560F34">
      <w:pPr>
        <w:ind w:left="5783"/>
        <w:jc w:val="right"/>
        <w:rPr>
          <w:lang w:val="en-US"/>
        </w:rPr>
      </w:pPr>
    </w:p>
    <w:p w:rsidR="00560F34" w:rsidRDefault="00560F34" w:rsidP="00560F34">
      <w:pPr>
        <w:ind w:firstLine="567"/>
        <w:jc w:val="both"/>
      </w:pPr>
      <w:r>
        <w:t>Исх. 04/08 от 15.08.2019г.</w:t>
      </w:r>
    </w:p>
    <w:p w:rsidR="00560F34" w:rsidRDefault="00560F34" w:rsidP="00560F34">
      <w:pPr>
        <w:ind w:firstLine="567"/>
        <w:jc w:val="both"/>
      </w:pPr>
    </w:p>
    <w:p w:rsidR="00560F34" w:rsidRDefault="00560F34" w:rsidP="00560F34">
      <w:pPr>
        <w:ind w:firstLine="567"/>
        <w:jc w:val="both"/>
      </w:pPr>
    </w:p>
    <w:p w:rsidR="00560F34" w:rsidRDefault="00560F34" w:rsidP="00560F34">
      <w:pPr>
        <w:ind w:firstLine="567"/>
        <w:jc w:val="both"/>
        <w:rPr>
          <w:color w:val="000000"/>
          <w:sz w:val="24"/>
          <w:szCs w:val="24"/>
        </w:rPr>
      </w:pPr>
    </w:p>
    <w:p w:rsidR="00560F34" w:rsidRDefault="00560F34" w:rsidP="00560F34">
      <w:pPr>
        <w:ind w:firstLine="567"/>
        <w:jc w:val="center"/>
      </w:pPr>
      <w:r>
        <w:rPr>
          <w:b/>
          <w:bCs/>
          <w:color w:val="000000"/>
          <w:sz w:val="24"/>
          <w:szCs w:val="24"/>
        </w:rPr>
        <w:t>Жалоба на действия (бездействие)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560F34" w:rsidRDefault="00560F34" w:rsidP="00560F34">
      <w:pPr>
        <w:ind w:firstLine="567"/>
        <w:rPr>
          <w:color w:val="000000"/>
          <w:sz w:val="24"/>
          <w:szCs w:val="24"/>
        </w:rPr>
      </w:pPr>
    </w:p>
    <w:p w:rsidR="00560F34" w:rsidRDefault="00560F34" w:rsidP="00560F34">
      <w:pPr>
        <w:pStyle w:val="1"/>
        <w:widowControl w:val="0"/>
        <w:numPr>
          <w:ilvl w:val="0"/>
          <w:numId w:val="4"/>
        </w:numPr>
        <w:suppressAutoHyphens/>
        <w:spacing w:before="0" w:after="0" w:line="283" w:lineRule="exact"/>
        <w:ind w:left="0" w:firstLine="567"/>
      </w:pPr>
      <w:r>
        <w:rPr>
          <w:rFonts w:ascii="Times New Roman" w:hAnsi="Times New Roman" w:cs="Times New Roman"/>
          <w:b/>
          <w:bCs/>
          <w:color w:val="000000"/>
          <w:sz w:val="24"/>
          <w:szCs w:val="24"/>
        </w:rPr>
        <w:t>Закупка</w:t>
      </w:r>
      <w:r>
        <w:rPr>
          <w:rFonts w:ascii="Times New Roman" w:hAnsi="Times New Roman" w:cs="Times New Roman"/>
          <w:color w:val="000000"/>
          <w:sz w:val="24"/>
          <w:szCs w:val="24"/>
        </w:rPr>
        <w:t xml:space="preserve"> №0352300022319000179</w:t>
      </w:r>
    </w:p>
    <w:p w:rsidR="00560F34" w:rsidRDefault="00560F34" w:rsidP="00560F34">
      <w:pPr>
        <w:pStyle w:val="a0"/>
        <w:spacing w:after="0" w:line="283" w:lineRule="exact"/>
        <w:ind w:firstLine="567"/>
      </w:pPr>
      <w:r>
        <w:rPr>
          <w:b/>
          <w:color w:val="000000"/>
          <w:sz w:val="24"/>
          <w:szCs w:val="24"/>
        </w:rPr>
        <w:t xml:space="preserve">Наименование электронной площадки в информационно-телекоммуникационной сети "Интернет"  </w:t>
      </w:r>
      <w:r>
        <w:rPr>
          <w:color w:val="000000"/>
          <w:sz w:val="24"/>
          <w:szCs w:val="24"/>
        </w:rPr>
        <w:t>РТС-тендер</w:t>
      </w:r>
    </w:p>
    <w:p w:rsidR="00560F34" w:rsidRDefault="00560F34" w:rsidP="00560F34">
      <w:pPr>
        <w:pStyle w:val="a0"/>
        <w:spacing w:after="0" w:line="283" w:lineRule="exact"/>
        <w:ind w:firstLine="567"/>
        <w:rPr>
          <w:b/>
          <w:bCs/>
          <w:color w:val="000000"/>
          <w:sz w:val="24"/>
          <w:szCs w:val="24"/>
        </w:rPr>
      </w:pPr>
      <w:r>
        <w:rPr>
          <w:b/>
          <w:color w:val="000000"/>
          <w:sz w:val="24"/>
          <w:szCs w:val="24"/>
        </w:rPr>
        <w:t>Адрес электронной площадки в информационно-телекоммуникационной сети "Интернет"</w:t>
      </w:r>
      <w:r>
        <w:rPr>
          <w:color w:val="000000"/>
          <w:sz w:val="24"/>
          <w:szCs w:val="24"/>
        </w:rPr>
        <w:t xml:space="preserve"> </w:t>
      </w:r>
      <w:hyperlink r:id="rId10" w:anchor="_blank" w:history="1">
        <w:r>
          <w:rPr>
            <w:rStyle w:val="ad"/>
            <w:color w:val="000000"/>
            <w:sz w:val="24"/>
            <w:szCs w:val="24"/>
          </w:rPr>
          <w:t>http://www.rts-tender.ru</w:t>
        </w:r>
      </w:hyperlink>
    </w:p>
    <w:p w:rsidR="00560F34" w:rsidRDefault="00560F34" w:rsidP="00560F34">
      <w:pPr>
        <w:pStyle w:val="a0"/>
        <w:spacing w:after="0" w:line="283" w:lineRule="exact"/>
        <w:ind w:firstLine="567"/>
      </w:pPr>
      <w:r>
        <w:rPr>
          <w:b/>
          <w:bCs/>
          <w:color w:val="000000"/>
          <w:sz w:val="24"/>
          <w:szCs w:val="24"/>
        </w:rPr>
        <w:t xml:space="preserve">Заказчик: </w:t>
      </w:r>
      <w:r>
        <w:rPr>
          <w:color w:val="000000"/>
          <w:sz w:val="24"/>
          <w:szCs w:val="24"/>
        </w:rPr>
        <w:t>БЮДЖЕТНОЕ УЧРЕЖДЕНИЕ ЗДРАВООХРАНЕНИЯ ОМСКОЙ ОБЛАСТИ "БОЛЬШЕРЕЧЕНСКАЯ ЦЕНТРАЛЬНАЯ РАЙОННАЯ БОЛЬНИЦА"</w:t>
      </w:r>
    </w:p>
    <w:p w:rsidR="00560F34" w:rsidRDefault="00560F34" w:rsidP="00560F34">
      <w:pPr>
        <w:pStyle w:val="a0"/>
        <w:spacing w:after="0" w:line="283" w:lineRule="exact"/>
        <w:ind w:firstLine="567"/>
      </w:pPr>
      <w:r>
        <w:rPr>
          <w:b/>
          <w:color w:val="000000"/>
          <w:sz w:val="24"/>
          <w:szCs w:val="24"/>
        </w:rPr>
        <w:t xml:space="preserve">Объект закупки: </w:t>
      </w:r>
      <w:r>
        <w:rPr>
          <w:color w:val="000000"/>
          <w:sz w:val="24"/>
          <w:szCs w:val="24"/>
        </w:rPr>
        <w:t>21.20.24.120: Шовные материалы; 21.20.24.120: Шовные материалы; 21.20.24.120: Шовные материалы; 21.20.24.120: Шовные материалы; 21.20.24.120: Шовные материалы; 21.20.24.120: Шовные материалы; 21.20.24.120-00000035: Нить хирургическая из поли(L-лактид-ко-капролактона); 21.20.24.120-00000032: Нить хирургическая из полиэфира ; 21.20.24.120-00000032: Нить хирургическая из полиэфира ; 21.20.24.120-00000028: Нить хирургическая полипропиленовая; </w:t>
      </w:r>
    </w:p>
    <w:p w:rsidR="00560F34" w:rsidRDefault="00560F34" w:rsidP="00560F34">
      <w:pPr>
        <w:pStyle w:val="a0"/>
        <w:spacing w:after="0" w:line="283" w:lineRule="exact"/>
        <w:ind w:firstLine="567"/>
      </w:pPr>
      <w:r>
        <w:rPr>
          <w:b/>
          <w:color w:val="000000"/>
          <w:sz w:val="24"/>
          <w:szCs w:val="24"/>
        </w:rPr>
        <w:t>Организация, осуществляющая размещение:</w:t>
      </w:r>
      <w:r>
        <w:rPr>
          <w:color w:val="000000"/>
          <w:sz w:val="24"/>
          <w:szCs w:val="24"/>
        </w:rPr>
        <w:t xml:space="preserve"> БЮДЖЕТНОЕ УЧРЕЖДЕНИЕ ЗДРАВООХРАНЕНИЯ ОМСКОЙ ОБЛАСТИ "БОЛЬШЕРЕЧЕНСКАЯ ЦЕНТРАЛЬНАЯ РАЙОННАЯ БОЛЬНИЦА"</w:t>
      </w:r>
    </w:p>
    <w:p w:rsidR="00560F34" w:rsidRDefault="00560F34" w:rsidP="00560F34">
      <w:pPr>
        <w:pStyle w:val="a0"/>
        <w:spacing w:after="0" w:line="283" w:lineRule="exact"/>
        <w:ind w:firstLine="567"/>
      </w:pPr>
      <w:r>
        <w:rPr>
          <w:b/>
          <w:color w:val="000000"/>
          <w:sz w:val="24"/>
          <w:szCs w:val="24"/>
        </w:rPr>
        <w:t>Почтовый адрес организации, осуществляющая размещение:</w:t>
      </w:r>
      <w:r>
        <w:rPr>
          <w:color w:val="000000"/>
          <w:sz w:val="24"/>
          <w:szCs w:val="24"/>
        </w:rPr>
        <w:t xml:space="preserve"> Российская Федерация, 646670, Омская обл, Большереченский р-н, Большеречье рп, УЛ ПРОЛЕТАРСКАЯ, 83</w:t>
      </w:r>
    </w:p>
    <w:p w:rsidR="00560F34" w:rsidRDefault="00560F34" w:rsidP="00560F34">
      <w:pPr>
        <w:pStyle w:val="a0"/>
        <w:spacing w:after="0" w:line="283" w:lineRule="exact"/>
        <w:ind w:firstLine="567"/>
      </w:pPr>
      <w:r>
        <w:rPr>
          <w:b/>
          <w:color w:val="000000"/>
          <w:sz w:val="24"/>
          <w:szCs w:val="24"/>
        </w:rPr>
        <w:t>Место нахождения</w:t>
      </w:r>
      <w:r>
        <w:rPr>
          <w:color w:val="000000"/>
          <w:sz w:val="24"/>
          <w:szCs w:val="24"/>
        </w:rPr>
        <w:t xml:space="preserve"> </w:t>
      </w:r>
      <w:r>
        <w:rPr>
          <w:b/>
          <w:color w:val="000000"/>
          <w:sz w:val="24"/>
          <w:szCs w:val="24"/>
        </w:rPr>
        <w:t xml:space="preserve">организации, осуществляющая размещение: </w:t>
      </w:r>
      <w:r>
        <w:rPr>
          <w:color w:val="000000"/>
          <w:sz w:val="24"/>
          <w:szCs w:val="24"/>
        </w:rPr>
        <w:t>Российская Федерация, 646670, Омская обл, Большереченский р-н, Большеречье рп, УЛ ПРОЛЕТАРСКАЯ, 83</w:t>
      </w:r>
    </w:p>
    <w:p w:rsidR="00560F34" w:rsidRDefault="00560F34" w:rsidP="00560F34">
      <w:pPr>
        <w:pStyle w:val="a0"/>
        <w:spacing w:after="0" w:line="283" w:lineRule="exact"/>
        <w:ind w:firstLine="567"/>
      </w:pPr>
      <w:r>
        <w:rPr>
          <w:b/>
          <w:color w:val="000000"/>
          <w:sz w:val="24"/>
          <w:szCs w:val="24"/>
        </w:rPr>
        <w:t>Ответственное должностное лицо организации, осуществляющая размещение:</w:t>
      </w:r>
      <w:r>
        <w:rPr>
          <w:color w:val="000000"/>
          <w:sz w:val="24"/>
          <w:szCs w:val="24"/>
        </w:rPr>
        <w:t xml:space="preserve"> Бахтина Оксана Анатольевна</w:t>
      </w:r>
    </w:p>
    <w:p w:rsidR="00560F34" w:rsidRDefault="00560F34" w:rsidP="00560F34">
      <w:pPr>
        <w:pStyle w:val="a0"/>
        <w:spacing w:after="0" w:line="283" w:lineRule="exact"/>
        <w:ind w:firstLine="567"/>
      </w:pPr>
      <w:r>
        <w:rPr>
          <w:b/>
          <w:color w:val="000000"/>
          <w:sz w:val="24"/>
          <w:szCs w:val="24"/>
        </w:rPr>
        <w:t>Адрес электронной почты организации, осуществляющая размещение:</w:t>
      </w:r>
      <w:r>
        <w:rPr>
          <w:color w:val="000000"/>
          <w:sz w:val="24"/>
          <w:szCs w:val="24"/>
        </w:rPr>
        <w:t xml:space="preserve"> Oksana.prihodko@mail.ru</w:t>
      </w:r>
    </w:p>
    <w:p w:rsidR="00560F34" w:rsidRDefault="00560F34" w:rsidP="00560F34">
      <w:pPr>
        <w:pStyle w:val="a0"/>
        <w:spacing w:after="0" w:line="283" w:lineRule="exact"/>
        <w:ind w:firstLine="567"/>
      </w:pPr>
      <w:r>
        <w:rPr>
          <w:b/>
          <w:color w:val="000000"/>
          <w:sz w:val="24"/>
          <w:szCs w:val="24"/>
        </w:rPr>
        <w:t>Номер контактного телефона организации, осуществляющая размещение:</w:t>
      </w:r>
      <w:r>
        <w:rPr>
          <w:color w:val="000000"/>
          <w:sz w:val="24"/>
          <w:szCs w:val="24"/>
        </w:rPr>
        <w:t xml:space="preserve"> 89507936928</w:t>
      </w:r>
    </w:p>
    <w:p w:rsidR="00560F34" w:rsidRDefault="00560F34" w:rsidP="00560F34">
      <w:pPr>
        <w:pStyle w:val="a0"/>
        <w:spacing w:after="0" w:line="283" w:lineRule="exact"/>
        <w:ind w:firstLine="567"/>
      </w:pPr>
      <w:r>
        <w:rPr>
          <w:b/>
          <w:color w:val="000000"/>
          <w:sz w:val="24"/>
          <w:szCs w:val="24"/>
        </w:rPr>
        <w:t>Дата и время начала подачи заявок</w:t>
      </w:r>
      <w:r>
        <w:rPr>
          <w:color w:val="000000"/>
          <w:sz w:val="24"/>
          <w:szCs w:val="24"/>
        </w:rPr>
        <w:t xml:space="preserve"> 08.08.2019 09:51</w:t>
      </w:r>
    </w:p>
    <w:p w:rsidR="00560F34" w:rsidRDefault="00560F34" w:rsidP="00560F34">
      <w:pPr>
        <w:pStyle w:val="a0"/>
        <w:spacing w:after="0" w:line="283" w:lineRule="exact"/>
        <w:ind w:firstLine="567"/>
      </w:pPr>
      <w:r>
        <w:rPr>
          <w:b/>
          <w:color w:val="000000"/>
          <w:sz w:val="24"/>
          <w:szCs w:val="24"/>
        </w:rPr>
        <w:t>Дата и время окончания подачи заявок</w:t>
      </w:r>
      <w:r>
        <w:rPr>
          <w:color w:val="000000"/>
          <w:sz w:val="24"/>
          <w:szCs w:val="24"/>
        </w:rPr>
        <w:t xml:space="preserve"> 16.08.2019 17:00</w:t>
      </w:r>
    </w:p>
    <w:p w:rsidR="00560F34" w:rsidRDefault="00560F34" w:rsidP="00560F34">
      <w:pPr>
        <w:pStyle w:val="a0"/>
        <w:spacing w:after="0" w:line="283" w:lineRule="exact"/>
        <w:ind w:firstLine="567"/>
      </w:pPr>
      <w:r>
        <w:rPr>
          <w:b/>
          <w:color w:val="000000"/>
          <w:sz w:val="24"/>
          <w:szCs w:val="24"/>
        </w:rPr>
        <w:t>Дата окончания срока рассмотрения первых частей заявок участников</w:t>
      </w:r>
      <w:r>
        <w:rPr>
          <w:color w:val="000000"/>
          <w:sz w:val="24"/>
          <w:szCs w:val="24"/>
        </w:rPr>
        <w:t xml:space="preserve"> 19.08.2019</w:t>
      </w:r>
    </w:p>
    <w:p w:rsidR="00560F34" w:rsidRDefault="00560F34" w:rsidP="00560F34">
      <w:pPr>
        <w:pStyle w:val="a0"/>
        <w:spacing w:after="0" w:line="283" w:lineRule="exact"/>
        <w:ind w:firstLine="567"/>
      </w:pPr>
      <w:r>
        <w:rPr>
          <w:b/>
          <w:color w:val="000000"/>
          <w:sz w:val="24"/>
          <w:szCs w:val="24"/>
        </w:rPr>
        <w:t>Дата проведения аукциона в электронной форме</w:t>
      </w:r>
      <w:r>
        <w:rPr>
          <w:color w:val="000000"/>
          <w:sz w:val="24"/>
          <w:szCs w:val="24"/>
        </w:rPr>
        <w:t xml:space="preserve"> 20.08.2019</w:t>
      </w:r>
    </w:p>
    <w:p w:rsidR="00560F34" w:rsidRDefault="00560F34" w:rsidP="00560F34">
      <w:pPr>
        <w:pStyle w:val="a0"/>
        <w:spacing w:after="0" w:line="283" w:lineRule="exact"/>
        <w:ind w:firstLine="567"/>
      </w:pPr>
      <w:r>
        <w:rPr>
          <w:b/>
          <w:color w:val="000000"/>
          <w:sz w:val="24"/>
          <w:szCs w:val="24"/>
        </w:rPr>
        <w:t>Начальная (максимальная) цена контракта</w:t>
      </w:r>
      <w:r>
        <w:rPr>
          <w:color w:val="000000"/>
          <w:sz w:val="24"/>
          <w:szCs w:val="24"/>
        </w:rPr>
        <w:t xml:space="preserve"> 119 965,01</w:t>
      </w:r>
    </w:p>
    <w:p w:rsidR="00560F34" w:rsidRDefault="00560F34" w:rsidP="00560F34">
      <w:pPr>
        <w:pStyle w:val="a0"/>
        <w:spacing w:after="0" w:line="283" w:lineRule="exact"/>
        <w:ind w:firstLine="567"/>
      </w:pPr>
      <w:r>
        <w:rPr>
          <w:b/>
          <w:color w:val="000000"/>
          <w:sz w:val="24"/>
          <w:szCs w:val="24"/>
        </w:rPr>
        <w:t>Валюта</w:t>
      </w:r>
      <w:r>
        <w:rPr>
          <w:color w:val="000000"/>
          <w:sz w:val="24"/>
          <w:szCs w:val="24"/>
        </w:rPr>
        <w:t xml:space="preserve"> Российский рубль</w:t>
      </w:r>
    </w:p>
    <w:p w:rsidR="00560F34" w:rsidRDefault="00560F34" w:rsidP="00560F34">
      <w:pPr>
        <w:pStyle w:val="a0"/>
        <w:spacing w:after="0" w:line="283" w:lineRule="exact"/>
        <w:ind w:firstLine="567"/>
      </w:pPr>
      <w:r>
        <w:rPr>
          <w:b/>
          <w:color w:val="000000"/>
          <w:sz w:val="24"/>
          <w:szCs w:val="24"/>
        </w:rPr>
        <w:lastRenderedPageBreak/>
        <w:t>Источник финансирования</w:t>
      </w:r>
      <w:r>
        <w:rPr>
          <w:color w:val="000000"/>
          <w:sz w:val="24"/>
          <w:szCs w:val="24"/>
        </w:rPr>
        <w:t xml:space="preserve"> Средства бюджетных учреждений. КБК 006 09.01 0000000000 244 , мероприятие 000000, бюджетное ассигнование , СубКОСГУ 3410299, тип средств 700000</w:t>
      </w:r>
    </w:p>
    <w:p w:rsidR="00560F34" w:rsidRDefault="00560F34" w:rsidP="00560F34">
      <w:pPr>
        <w:pStyle w:val="a0"/>
        <w:spacing w:line="283" w:lineRule="exact"/>
        <w:ind w:firstLine="567"/>
        <w:rPr>
          <w:color w:val="000000"/>
          <w:sz w:val="24"/>
          <w:szCs w:val="24"/>
        </w:rPr>
      </w:pPr>
    </w:p>
    <w:p w:rsidR="00560F34" w:rsidRDefault="00560F34" w:rsidP="00560F34">
      <w:pPr>
        <w:pStyle w:val="parametervalue"/>
        <w:tabs>
          <w:tab w:val="left" w:pos="5019"/>
        </w:tabs>
        <w:spacing w:after="0" w:line="283" w:lineRule="exact"/>
        <w:ind w:left="57"/>
        <w:jc w:val="both"/>
      </w:pPr>
      <w:r>
        <w:rPr>
          <w:rStyle w:val="a8"/>
          <w:b/>
          <w:bCs/>
          <w:color w:val="000000"/>
        </w:rPr>
        <w:t xml:space="preserve">Обжалуемые действия: </w:t>
      </w:r>
      <w:r>
        <w:rPr>
          <w:rStyle w:val="a8"/>
        </w:rPr>
        <w:t>С</w:t>
      </w:r>
      <w:r>
        <w:rPr>
          <w:rStyle w:val="a8"/>
          <w:lang w:bidi="ru-RU"/>
        </w:rPr>
        <w:t>читаем, что составление Документации электронного аукциона от 08.08.2019 №0352300022319000179 по объекту закупки «Поставка расходных материалов»</w:t>
      </w:r>
      <w:r>
        <w:rPr>
          <w:rStyle w:val="a8"/>
          <w:lang w:eastAsia="ar-SA" w:bidi="ru-RU"/>
        </w:rPr>
        <w:t xml:space="preserve"> </w:t>
      </w:r>
      <w:r>
        <w:rPr>
          <w:rStyle w:val="a8"/>
          <w:lang w:bidi="ru-RU"/>
        </w:rPr>
        <w:t>(далее - ДоЭА) и описание объекта закупки произведено заказчиком с нарушением положений закона № 44-ФЗ "О контрактной системе в сфере закупок товаров, работ, услуг для обеспечения государственных и муниципальных нужд" по следующим причинам:</w:t>
      </w:r>
    </w:p>
    <w:p w:rsidR="00560F34" w:rsidRDefault="00560F34" w:rsidP="00560F34">
      <w:pPr>
        <w:pStyle w:val="parametervalue"/>
        <w:tabs>
          <w:tab w:val="left" w:pos="5019"/>
        </w:tabs>
        <w:spacing w:after="0" w:line="227" w:lineRule="exact"/>
        <w:ind w:left="57"/>
        <w:jc w:val="both"/>
      </w:pPr>
      <w:r>
        <w:rPr>
          <w:rStyle w:val="a8"/>
          <w:b/>
          <w:bCs/>
          <w:color w:val="000000"/>
        </w:rPr>
        <w:t>Доводы жалобы:</w:t>
      </w:r>
    </w:p>
    <w:p w:rsidR="00560F34" w:rsidRDefault="00560F34" w:rsidP="00560F34">
      <w:pPr>
        <w:tabs>
          <w:tab w:val="left" w:pos="5019"/>
        </w:tabs>
        <w:spacing w:line="227" w:lineRule="exact"/>
        <w:ind w:firstLine="567"/>
        <w:rPr>
          <w:color w:val="000000"/>
          <w:sz w:val="24"/>
          <w:szCs w:val="24"/>
        </w:rPr>
      </w:pPr>
    </w:p>
    <w:p w:rsidR="00560F34" w:rsidRDefault="00560F34" w:rsidP="00560F34">
      <w:pPr>
        <w:pStyle w:val="parametervalue"/>
        <w:widowControl w:val="0"/>
        <w:numPr>
          <w:ilvl w:val="0"/>
          <w:numId w:val="5"/>
        </w:numPr>
        <w:tabs>
          <w:tab w:val="left" w:pos="5019"/>
        </w:tabs>
        <w:suppressAutoHyphens/>
        <w:spacing w:after="0"/>
        <w:jc w:val="both"/>
      </w:pPr>
      <w:r>
        <w:rPr>
          <w:color w:val="000000"/>
        </w:rPr>
        <w:t xml:space="preserve">В Приложении №1 ДоЭА на странице 12 есть описание товара:  </w:t>
      </w:r>
    </w:p>
    <w:tbl>
      <w:tblPr>
        <w:tblW w:w="0" w:type="auto"/>
        <w:tblInd w:w="-503" w:type="dxa"/>
        <w:tblLayout w:type="fixed"/>
        <w:tblCellMar>
          <w:top w:w="28" w:type="dxa"/>
          <w:bottom w:w="28" w:type="dxa"/>
        </w:tblCellMar>
        <w:tblLook w:val="0000"/>
      </w:tblPr>
      <w:tblGrid>
        <w:gridCol w:w="1178"/>
        <w:gridCol w:w="511"/>
        <w:gridCol w:w="6899"/>
        <w:gridCol w:w="707"/>
        <w:gridCol w:w="1533"/>
      </w:tblGrid>
      <w:tr w:rsidR="00560F34" w:rsidTr="00481964">
        <w:tc>
          <w:tcPr>
            <w:tcW w:w="1178" w:type="dxa"/>
            <w:tcBorders>
              <w:top w:val="single" w:sz="1" w:space="0" w:color="000000"/>
              <w:left w:val="single" w:sz="1" w:space="0" w:color="000000"/>
              <w:bottom w:val="single" w:sz="1" w:space="0" w:color="000000"/>
            </w:tcBorders>
            <w:shd w:val="clear" w:color="auto" w:fill="auto"/>
          </w:tcPr>
          <w:p w:rsidR="00560F34" w:rsidRDefault="00560F34" w:rsidP="00481964">
            <w:pPr>
              <w:pStyle w:val="ae"/>
              <w:snapToGrid w:val="0"/>
              <w:spacing w:after="283"/>
            </w:pPr>
          </w:p>
        </w:tc>
        <w:tc>
          <w:tcPr>
            <w:tcW w:w="511" w:type="dxa"/>
            <w:tcBorders>
              <w:top w:val="single" w:sz="1" w:space="0" w:color="000000"/>
              <w:left w:val="single" w:sz="1" w:space="0" w:color="000000"/>
              <w:bottom w:val="single" w:sz="1" w:space="0" w:color="000000"/>
            </w:tcBorders>
            <w:shd w:val="clear" w:color="auto" w:fill="auto"/>
          </w:tcPr>
          <w:p w:rsidR="00560F34" w:rsidRDefault="00560F34" w:rsidP="00481964">
            <w:pPr>
              <w:pStyle w:val="ae"/>
              <w:snapToGrid w:val="0"/>
              <w:spacing w:after="283"/>
              <w:jc w:val="center"/>
            </w:pPr>
          </w:p>
        </w:tc>
        <w:tc>
          <w:tcPr>
            <w:tcW w:w="6899" w:type="dxa"/>
            <w:tcBorders>
              <w:top w:val="single" w:sz="1" w:space="0" w:color="000000"/>
              <w:left w:val="single" w:sz="1" w:space="0" w:color="000000"/>
              <w:bottom w:val="single" w:sz="1" w:space="0" w:color="000000"/>
            </w:tcBorders>
            <w:shd w:val="clear" w:color="auto" w:fill="auto"/>
            <w:vAlign w:val="center"/>
          </w:tcPr>
          <w:p w:rsidR="00560F34" w:rsidRDefault="00560F34" w:rsidP="00481964">
            <w:pPr>
              <w:pStyle w:val="ae"/>
              <w:tabs>
                <w:tab w:val="left" w:pos="4429"/>
              </w:tabs>
              <w:jc w:val="both"/>
            </w:pPr>
            <w:r>
              <w:rPr>
                <w:rFonts w:ascii="Times New Roman" w:hAnsi="Times New Roman" w:cs="Times New Roman"/>
                <w:color w:val="000000"/>
                <w:highlight w:val="white"/>
              </w:rPr>
              <w:t>Стерильная синтетическая нерассасывающаяся полинить, изготавливаемая из полиэфирных (из полимера полиэтилентерефталата) волокон, которая может быть покрыта (например, полибутилатом/силиконом), предназначенная для соединения (аппроксимации) краев раны мягких тканей или разреза путем сшивания или для лигирования мягких тканей; может комплектоваться одноразовой иглой или предварительно загруженным тампоном для большей поддержки. Нить, широко используемая для сосудистых анастомозов и размещения материалов для протезирования, обеспечивает временную поддержку раны до тех пор, пока она не будет в достаточной степени вылечена, чтобы справляться с обычными нагрузками. Она вызывает минимальную реакцию тканей и остается в теле на неограниченный срок. Это изделие для одноразового использования.</w:t>
            </w:r>
          </w:p>
          <w:p w:rsidR="00560F34" w:rsidRDefault="00560F34" w:rsidP="00481964">
            <w:pPr>
              <w:pStyle w:val="ae"/>
              <w:jc w:val="both"/>
            </w:pPr>
            <w:r>
              <w:rPr>
                <w:rFonts w:ascii="Times New Roman" w:hAnsi="Times New Roman" w:cs="Times New Roman"/>
                <w:color w:val="000000"/>
              </w:rPr>
              <w:t>Обоснование:</w:t>
            </w:r>
          </w:p>
          <w:p w:rsidR="00560F34" w:rsidRDefault="00560F34" w:rsidP="00481964">
            <w:pPr>
              <w:pStyle w:val="ae"/>
              <w:spacing w:after="283"/>
              <w:jc w:val="both"/>
            </w:pPr>
            <w:r>
              <w:rPr>
                <w:rFonts w:ascii="Times New Roman" w:hAnsi="Times New Roman" w:cs="Times New Roman"/>
                <w:color w:val="000000"/>
              </w:rPr>
              <w:t xml:space="preserve">Показатель толщины шовного материала указан в соответствии с ГОСТ 31620-2012 в связи с необходимостью Заказчика использовать шовный материал конкретного размера в соответствии с потребностью больницы. Показатель определяет возможность поддержки раны и удержания тканей различных видов. Показатель длины шовного материала указан в связи с необходимостью Заказчика использовать шовный материал конкретной длины. В соответствии с ГОСТ 31620-2012 </w:t>
            </w:r>
            <w:r>
              <w:rPr>
                <w:rFonts w:ascii="Times New Roman" w:hAnsi="Times New Roman" w:cs="Times New Roman"/>
                <w:color w:val="000000"/>
                <w:spacing w:val="2"/>
                <w:highlight w:val="white"/>
              </w:rPr>
              <w:t>игла, предназначенная для изготовления атравматического шовного материала и обеспечивающая прохождение шовного материала через прокол в ткани с минимальным повреждением последней. Длина и окружность указан в соответствии с потребностью заказчика.</w:t>
            </w:r>
          </w:p>
        </w:tc>
        <w:tc>
          <w:tcPr>
            <w:tcW w:w="707" w:type="dxa"/>
            <w:tcBorders>
              <w:top w:val="single" w:sz="1" w:space="0" w:color="000000"/>
              <w:left w:val="single" w:sz="1" w:space="0" w:color="000000"/>
              <w:bottom w:val="single" w:sz="1" w:space="0" w:color="000000"/>
            </w:tcBorders>
            <w:shd w:val="clear" w:color="auto" w:fill="auto"/>
          </w:tcPr>
          <w:p w:rsidR="00560F34" w:rsidRDefault="00560F34" w:rsidP="00481964">
            <w:pPr>
              <w:pStyle w:val="ae"/>
              <w:snapToGrid w:val="0"/>
              <w:spacing w:after="283"/>
              <w:jc w:val="center"/>
            </w:pPr>
          </w:p>
        </w:tc>
        <w:tc>
          <w:tcPr>
            <w:tcW w:w="1533" w:type="dxa"/>
            <w:tcBorders>
              <w:top w:val="single" w:sz="1" w:space="0" w:color="000000"/>
              <w:left w:val="single" w:sz="1" w:space="0" w:color="000000"/>
              <w:bottom w:val="single" w:sz="1" w:space="0" w:color="000000"/>
              <w:right w:val="single" w:sz="1" w:space="0" w:color="000000"/>
            </w:tcBorders>
            <w:shd w:val="clear" w:color="auto" w:fill="auto"/>
          </w:tcPr>
          <w:p w:rsidR="00560F34" w:rsidRDefault="00560F34" w:rsidP="00481964">
            <w:pPr>
              <w:pStyle w:val="ae"/>
              <w:snapToGrid w:val="0"/>
              <w:spacing w:after="283"/>
            </w:pPr>
          </w:p>
        </w:tc>
      </w:tr>
    </w:tbl>
    <w:p w:rsidR="00560F34" w:rsidRPr="00560F34" w:rsidRDefault="00560F34" w:rsidP="00560F34">
      <w:pPr>
        <w:pStyle w:val="parametervalue"/>
        <w:tabs>
          <w:tab w:val="left" w:pos="5019"/>
        </w:tabs>
        <w:spacing w:after="0"/>
        <w:jc w:val="both"/>
      </w:pPr>
      <w:r w:rsidRPr="00560F34">
        <w:rPr>
          <w:color w:val="000000"/>
        </w:rPr>
        <w:t xml:space="preserve">Но данная позиция не содержит порядкового номера, наименования, единицы измерения и количества, она не содержится в Приложении </w:t>
      </w:r>
      <w:r w:rsidR="00307C2E">
        <w:rPr>
          <w:color w:val="000000"/>
        </w:rPr>
        <w:t>2 (обоснование НМЦ) ДоЭА, что я</w:t>
      </w:r>
      <w:r w:rsidRPr="00560F34">
        <w:rPr>
          <w:color w:val="000000"/>
        </w:rPr>
        <w:t xml:space="preserve">вляется нарушением требований п.1 ч.1 ст.33 и п.1 ч.1 ст.64 44-ФЗ. </w:t>
      </w:r>
    </w:p>
    <w:p w:rsidR="00560F34" w:rsidRPr="00560F34" w:rsidRDefault="00560F34" w:rsidP="00560F34">
      <w:pPr>
        <w:widowControl w:val="0"/>
        <w:numPr>
          <w:ilvl w:val="0"/>
          <w:numId w:val="5"/>
        </w:numPr>
        <w:tabs>
          <w:tab w:val="left" w:pos="5019"/>
        </w:tabs>
        <w:suppressAutoHyphens/>
        <w:spacing w:line="227" w:lineRule="exact"/>
        <w:ind w:left="57" w:firstLine="0"/>
        <w:jc w:val="both"/>
        <w:rPr>
          <w:sz w:val="24"/>
          <w:szCs w:val="24"/>
        </w:rPr>
      </w:pPr>
      <w:r w:rsidRPr="00560F34">
        <w:rPr>
          <w:rStyle w:val="a8"/>
          <w:i w:val="0"/>
          <w:color w:val="000000"/>
          <w:sz w:val="24"/>
          <w:szCs w:val="24"/>
        </w:rPr>
        <w:t>В силу </w:t>
      </w:r>
      <w:hyperlink r:id="rId11" w:history="1">
        <w:r w:rsidRPr="00560F34">
          <w:rPr>
            <w:rStyle w:val="a8"/>
            <w:i w:val="0"/>
            <w:color w:val="000000"/>
            <w:sz w:val="24"/>
            <w:szCs w:val="24"/>
          </w:rPr>
          <w:t>части 4 статьи 23</w:t>
        </w:r>
      </w:hyperlink>
      <w:r w:rsidRPr="00560F34">
        <w:rPr>
          <w:rStyle w:val="a8"/>
          <w:i w:val="0"/>
          <w:color w:val="000000"/>
          <w:sz w:val="24"/>
          <w:szCs w:val="24"/>
        </w:rPr>
        <w:t> Закона о контрактной системе наименование объекта закупки в случаях, предусмотренных </w:t>
      </w:r>
      <w:hyperlink r:id="rId12" w:history="1">
        <w:r w:rsidRPr="00560F34">
          <w:rPr>
            <w:rStyle w:val="a8"/>
            <w:i w:val="0"/>
            <w:color w:val="000000"/>
            <w:sz w:val="24"/>
            <w:szCs w:val="24"/>
          </w:rPr>
          <w:t>Законом</w:t>
        </w:r>
      </w:hyperlink>
      <w:r w:rsidRPr="00560F34">
        <w:rPr>
          <w:rStyle w:val="a8"/>
          <w:i w:val="0"/>
          <w:color w:val="000000"/>
          <w:sz w:val="24"/>
          <w:szCs w:val="24"/>
        </w:rPr>
        <w:t> о контрактной системе, указывается в соответствии с каталогом товаров, работ, услуг для обеспечения государственных и муниципальных нужд (далее – КТРУ).</w:t>
      </w:r>
    </w:p>
    <w:p w:rsidR="00560F34" w:rsidRPr="00560F34" w:rsidRDefault="00560F34" w:rsidP="00560F34">
      <w:pPr>
        <w:widowControl w:val="0"/>
        <w:suppressAutoHyphens/>
        <w:ind w:left="777"/>
        <w:rPr>
          <w:sz w:val="24"/>
          <w:szCs w:val="24"/>
        </w:rPr>
      </w:pPr>
      <w:r w:rsidRPr="00560F34">
        <w:rPr>
          <w:rStyle w:val="a8"/>
          <w:rFonts w:eastAsia="Times New Roman"/>
          <w:i w:val="0"/>
          <w:color w:val="000000"/>
          <w:sz w:val="24"/>
          <w:szCs w:val="24"/>
        </w:rPr>
        <w:t xml:space="preserve">  </w:t>
      </w:r>
      <w:r w:rsidRPr="00560F34">
        <w:rPr>
          <w:sz w:val="24"/>
          <w:szCs w:val="24"/>
        </w:rPr>
        <w:t>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(часть 6 статьи 23 Закона о контрактной системе).</w:t>
      </w:r>
    </w:p>
    <w:p w:rsidR="00560F34" w:rsidRPr="00560F34" w:rsidRDefault="00560F34" w:rsidP="00560F34">
      <w:pPr>
        <w:pStyle w:val="a0"/>
        <w:spacing w:after="0" w:line="240" w:lineRule="auto"/>
        <w:ind w:left="777"/>
        <w:rPr>
          <w:sz w:val="24"/>
          <w:szCs w:val="24"/>
        </w:rPr>
      </w:pPr>
      <w:r w:rsidRPr="00560F34">
        <w:rPr>
          <w:sz w:val="24"/>
          <w:szCs w:val="24"/>
        </w:rPr>
        <w:t xml:space="preserve">Постановлением Правительства РФ от 08.02.2017 № 145 утверждены Правила формирования и ведения каталога товаров, работ, услуг для обеспечения государственных и муниципальных </w:t>
      </w:r>
      <w:r w:rsidRPr="00560F34">
        <w:rPr>
          <w:sz w:val="24"/>
          <w:szCs w:val="24"/>
        </w:rPr>
        <w:lastRenderedPageBreak/>
        <w:t xml:space="preserve">нужд и Правила использования каталога товаров, работ, услуг для обеспечения государственных и муниципальных нужд. (Далее — Правила) </w:t>
      </w:r>
    </w:p>
    <w:p w:rsidR="00560F34" w:rsidRPr="00560F34" w:rsidRDefault="00560F34" w:rsidP="00560F34">
      <w:pPr>
        <w:pStyle w:val="a0"/>
        <w:spacing w:after="0" w:line="240" w:lineRule="auto"/>
        <w:ind w:left="777"/>
        <w:rPr>
          <w:sz w:val="24"/>
          <w:szCs w:val="24"/>
        </w:rPr>
      </w:pPr>
      <w:r w:rsidRPr="00560F34">
        <w:rPr>
          <w:sz w:val="24"/>
          <w:szCs w:val="24"/>
        </w:rPr>
        <w:t>Согласно п.4 Правил Заказчики обязаны применять информацию, включенную в позицию каталога в соответствии с подпунктами "б" - "и" пункта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 указанной в ней даты начала обязательного применения. При этом заказчик обязан при планировании закупки и ее осуществлении использовать информацию, включенную в соответствующую позицию, в том числе указывать согласно такой позиции следующую информацию:</w:t>
      </w:r>
    </w:p>
    <w:p w:rsidR="00560F34" w:rsidRPr="00560F34" w:rsidRDefault="00560F34" w:rsidP="00560F34">
      <w:pPr>
        <w:pStyle w:val="a0"/>
        <w:spacing w:after="0" w:line="240" w:lineRule="auto"/>
        <w:ind w:left="777"/>
        <w:rPr>
          <w:sz w:val="24"/>
          <w:szCs w:val="24"/>
        </w:rPr>
      </w:pPr>
      <w:r w:rsidRPr="00560F34">
        <w:rPr>
          <w:sz w:val="24"/>
          <w:szCs w:val="24"/>
        </w:rPr>
        <w:t>а) наименование товара, работы, услуги;</w:t>
      </w:r>
      <w:bookmarkStart w:id="0" w:name="P0085"/>
      <w:bookmarkEnd w:id="0"/>
      <w:r w:rsidRPr="00560F34">
        <w:rPr>
          <w:sz w:val="24"/>
          <w:szCs w:val="24"/>
        </w:rPr>
        <w:t xml:space="preserve"> </w:t>
      </w:r>
    </w:p>
    <w:p w:rsidR="00560F34" w:rsidRPr="00560F34" w:rsidRDefault="00560F34" w:rsidP="00560F34">
      <w:pPr>
        <w:pStyle w:val="parametervalue"/>
        <w:spacing w:after="0"/>
        <w:ind w:left="777"/>
      </w:pPr>
      <w:r w:rsidRPr="00560F34">
        <w:t>б) единицы измерения количества товара, объема выполняемой работы, оказываемой услуги (при наличии);</w:t>
      </w:r>
      <w:r w:rsidRPr="00560F34">
        <w:br/>
      </w:r>
      <w:bookmarkStart w:id="1" w:name="redstr2"/>
      <w:bookmarkStart w:id="2" w:name="P0087"/>
      <w:bookmarkEnd w:id="1"/>
      <w:bookmarkEnd w:id="2"/>
      <w:r w:rsidRPr="00560F34">
        <w:t>в) описание товара, работы, услуги (при наличии такого описания в позиции).</w:t>
      </w:r>
    </w:p>
    <w:p w:rsidR="00560F34" w:rsidRDefault="00560F34" w:rsidP="00560F34">
      <w:pPr>
        <w:pStyle w:val="parametervalue"/>
        <w:spacing w:after="0"/>
        <w:ind w:left="777"/>
      </w:pPr>
    </w:p>
    <w:p w:rsidR="00560F34" w:rsidRDefault="00560F34" w:rsidP="00560F34">
      <w:pPr>
        <w:pStyle w:val="parametervalue"/>
        <w:spacing w:after="0"/>
        <w:ind w:left="777"/>
      </w:pPr>
      <w:r>
        <w:t xml:space="preserve">В п. 16 Приложения №1 к ДоЭА в колонке НАИМЕНОВАНИЕ указано «Шовный хируругический материал» и «Товар отсутствует в КТРУ», что не соответствует действительности. В КТРУ присутствует данная позиция  «Нить хирургическая полипропиленовая» код позиции КТРУ 21.20.24.120-00000028. </w:t>
      </w:r>
    </w:p>
    <w:p w:rsidR="00560F34" w:rsidRDefault="00560F34" w:rsidP="00560F34">
      <w:pPr>
        <w:pStyle w:val="parametervalue"/>
        <w:spacing w:after="0"/>
        <w:ind w:left="777"/>
      </w:pPr>
      <w:r>
        <w:t xml:space="preserve">В п. 17 Приложения №1 к ДоЭА в колонке НАИМЕНОВАНИЕ указано «Шовный хируругический материал» и «Товар отсутствует в КТРУ», что не соответствует действительности. В КТРУ присутствует данная позиция </w:t>
      </w:r>
      <w:r>
        <w:rPr>
          <w:rFonts w:eastAsia="Times New Roman"/>
          <w:color w:val="000000"/>
          <w:highlight w:val="white"/>
        </w:rPr>
        <w:t>«Нить хирургическая полиамидная, полинить, стерильная</w:t>
      </w:r>
      <w:r>
        <w:t>»  к</w:t>
      </w:r>
      <w:r>
        <w:rPr>
          <w:rFonts w:eastAsia="Times New Roman"/>
          <w:color w:val="000000"/>
          <w:highlight w:val="white"/>
        </w:rPr>
        <w:t xml:space="preserve">од позиции КТРУ 21.20.24.120-00000018 </w:t>
      </w:r>
    </w:p>
    <w:p w:rsidR="00560F34" w:rsidRDefault="00560F34" w:rsidP="00560F34">
      <w:pPr>
        <w:pStyle w:val="parametervalue"/>
        <w:spacing w:after="0"/>
        <w:ind w:left="777"/>
      </w:pPr>
    </w:p>
    <w:p w:rsidR="00560F34" w:rsidRDefault="00560F34" w:rsidP="00560F34">
      <w:pPr>
        <w:pStyle w:val="parametervalue"/>
        <w:spacing w:after="0"/>
        <w:ind w:left="777"/>
      </w:pPr>
      <w:r>
        <w:t xml:space="preserve">В нарушение п.4 Правил, Заказчик: </w:t>
      </w:r>
    </w:p>
    <w:p w:rsidR="00560F34" w:rsidRPr="00CE4F5E" w:rsidRDefault="00560F34" w:rsidP="00560F34">
      <w:pPr>
        <w:pStyle w:val="parametervalue"/>
        <w:spacing w:after="0"/>
        <w:ind w:left="777"/>
      </w:pPr>
      <w:r w:rsidRPr="00CE4F5E">
        <w:t>- указал наименование товара не в соответствии с КТРУ;</w:t>
      </w:r>
    </w:p>
    <w:p w:rsidR="00560F34" w:rsidRPr="00CE4F5E" w:rsidRDefault="00560F34" w:rsidP="00560F34">
      <w:pPr>
        <w:pStyle w:val="a0"/>
        <w:spacing w:after="0" w:line="240" w:lineRule="auto"/>
        <w:ind w:left="777"/>
        <w:rPr>
          <w:sz w:val="24"/>
          <w:szCs w:val="24"/>
        </w:rPr>
      </w:pPr>
      <w:r w:rsidRPr="00CE4F5E">
        <w:rPr>
          <w:sz w:val="24"/>
          <w:szCs w:val="24"/>
        </w:rPr>
        <w:t xml:space="preserve">- не использовал описание, указанное в КТРУ. </w:t>
      </w:r>
    </w:p>
    <w:p w:rsidR="00560F34" w:rsidRPr="00CE4F5E" w:rsidRDefault="00560F34" w:rsidP="00CE4F5E">
      <w:pPr>
        <w:pStyle w:val="ConsPlusCell"/>
        <w:rPr>
          <w:rFonts w:ascii="Times New Roman" w:hAnsi="Times New Roman" w:cs="Times New Roman"/>
          <w:sz w:val="24"/>
          <w:szCs w:val="24"/>
        </w:rPr>
      </w:pPr>
      <w:r w:rsidRPr="00CE4F5E">
        <w:rPr>
          <w:rFonts w:ascii="Times New Roman" w:hAnsi="Times New Roman" w:cs="Times New Roman"/>
          <w:sz w:val="24"/>
          <w:szCs w:val="24"/>
        </w:rPr>
        <w:t>Согласно п.5 Правил Заказчик вправе указать в плане закупок, плане-графике закупок, формах обоснования закупок,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Закона о контрактной системе, которые не предусмотрены в позиции каталога. Согласно пункту 6 Правил в случае предоставления иной и дополнительной информации, предусмотренной пунктом 5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 Таким образом, заказчик вправе указывать дополнительную информацию к товару, которая не предусмотрена позицией каталога, но в таком случае необходимо установить обоснование и включить его в описание объекта закупки. Проанализировав техническое задание заказчика, установлено, что в позиции КТРУ отсутствуют такие параметры, как: Размер нити, диаметр нити, длина иглы, тип иглы, материал изготовления иглы, требования к упаковке. Таким образом, установленные заказчиком характеристики това</w:t>
      </w:r>
      <w:bookmarkStart w:id="3" w:name="_GoBack"/>
      <w:bookmarkEnd w:id="3"/>
      <w:r w:rsidRPr="00CE4F5E">
        <w:rPr>
          <w:rFonts w:ascii="Times New Roman" w:hAnsi="Times New Roman" w:cs="Times New Roman"/>
          <w:sz w:val="24"/>
          <w:szCs w:val="24"/>
        </w:rPr>
        <w:t xml:space="preserve">ра не соответствуют КТРУ. При этом, обоснование необходимости использования дополнительных характеристик так же не приведено. </w:t>
      </w:r>
      <w:r w:rsidRPr="00CE4F5E">
        <w:rPr>
          <w:rStyle w:val="a8"/>
          <w:rFonts w:ascii="Times New Roman" w:hAnsi="Times New Roman" w:cs="Times New Roman"/>
          <w:i w:val="0"/>
          <w:iCs w:val="0"/>
          <w:sz w:val="24"/>
          <w:szCs w:val="24"/>
        </w:rPr>
        <w:t>Следовательно, в действиях заказчика имеется нарушение части 6 статьи 23 44-ФЗ Закона о контрактной системе и пунктов 4 и 6 Правил.</w:t>
      </w:r>
    </w:p>
    <w:p w:rsidR="00560F34" w:rsidRPr="00CE4F5E" w:rsidRDefault="00560F34" w:rsidP="00CE4F5E">
      <w:pPr>
        <w:pStyle w:val="ConsPlusCell"/>
      </w:pPr>
    </w:p>
    <w:p w:rsidR="00560F34" w:rsidRDefault="00560F34" w:rsidP="00560F34">
      <w:pPr>
        <w:pStyle w:val="parametervalue"/>
        <w:widowControl w:val="0"/>
        <w:numPr>
          <w:ilvl w:val="0"/>
          <w:numId w:val="5"/>
        </w:numPr>
        <w:suppressAutoHyphens/>
      </w:pPr>
      <w:r>
        <w:t xml:space="preserve">Согластно Инструкции по заполнению заявки на участие в электронном аукционе, размещенной в п.25 ДоЭА сказано, что «В случае, если Заказчиком установлен параметр с указанием необходимости выбора (например - 1 или 2 или 3), необходимо выбрать один из показателей, исключив другой (другие). В отдельных случаях Заказчик может допускать указание как одного, так и ряда из нескольких показателей (1 и/или 2 и/или 3)… В случае </w:t>
      </w:r>
      <w:r>
        <w:lastRenderedPageBreak/>
        <w:t xml:space="preserve">необходимости указания одновременно нескольких значений показателя (1 и 2), (1,2), (1/2) участнику следует также указать несколько значений.» Возможность указать несколько параметров есть у участника только при наличии  «и/или», «и», «,».  В п. 16 Приложения №1 к ДоЭА в колонке НАИМЕНОВАНИЕ указано требование: «Стерильная синтетическая нерассасывающаяся полинить…...предназначенная для соединения (аппроксимации) краев раны мягких тканей или разреза путем сшивания или для лигирования мягких тканей.» Данное требование содержит только союз «ИЛИ» пр котором Участник указывает только одно значение, что противоречит свойствам товара, поскольку нить может быть использована во всех вышеперечисленных случаях. Таким образом Заказчик делает невозможным корректное заполнение первой части заявки в соответствии с характеристиками товара и требованиям ДоЭА. </w:t>
      </w:r>
    </w:p>
    <w:p w:rsidR="00560F34" w:rsidRDefault="00560F34" w:rsidP="00560F34">
      <w:pPr>
        <w:pStyle w:val="parametervalue"/>
        <w:widowControl w:val="0"/>
        <w:numPr>
          <w:ilvl w:val="0"/>
          <w:numId w:val="5"/>
        </w:numPr>
        <w:suppressAutoHyphens/>
      </w:pPr>
      <w:r>
        <w:rPr>
          <w:rFonts w:eastAsia="Liberation Serif" w:cs="Liberation Serif"/>
        </w:rPr>
        <w:t xml:space="preserve">  </w:t>
      </w:r>
      <w:r>
        <w:t>Согласно </w:t>
      </w:r>
      <w:r w:rsidRPr="00560F34">
        <w:t>пункту 6</w:t>
      </w:r>
      <w:r>
        <w:t> Правил в случае предоставления иной и дополнительной информации, предусмотренной </w:t>
      </w:r>
      <w:r w:rsidRPr="00560F34">
        <w:t>пунктом 5</w:t>
      </w:r>
      <w:r>
        <w:t>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 Таким образом, заказчик вправе указывать дополнительную информацию к товару, которая не предусмотрена позицией каталога, но в таком случае необходимо установить обоснование и включить его в описание объекта закупки. Проанализировав техническое задание заказчика, установлено, что в позиции КТРУ отсутствуют такие параметры, как длина нити, тип иглы, длина и окружность нити. Заказчик обосновал эти параметры следующим образом: «</w:t>
      </w:r>
      <w:r>
        <w:rPr>
          <w:color w:val="000000"/>
        </w:rPr>
        <w:t>Показатель длины шовного материала указан в связи с необ</w:t>
      </w:r>
      <w:r>
        <w:t>ходимостью Заказчика использовать шовный материал конкретной длины.» «Длина и окружность указан в соответствии с потребностью заказчика.» считаем что «обусловленность потребностями заказчика», указанная в качестве обоснования дополнительных требований к объекту закупки в документации об электронном аукционе, не может являться надлежащим обоснованием установления конкретных характеристик объекта закупки. Эта позиция подтверждается Комиссией УФАС по Омской области и обозначена в Решении № 055/06/33-293/2019 по жалобе по жалобе № </w:t>
      </w:r>
      <w:r w:rsidRPr="00560F34">
        <w:t>201900130633000272</w:t>
      </w:r>
      <w:r>
        <w:t xml:space="preserve">. </w:t>
      </w:r>
    </w:p>
    <w:p w:rsidR="00560F34" w:rsidRDefault="00560F34" w:rsidP="00560F34">
      <w:pPr>
        <w:ind w:firstLine="708"/>
        <w:jc w:val="center"/>
      </w:pPr>
      <w:r>
        <w:rPr>
          <w:rStyle w:val="a8"/>
          <w:b/>
          <w:color w:val="000000"/>
          <w:shd w:val="clear" w:color="auto" w:fill="FFFFFF"/>
        </w:rPr>
        <w:t>ПРОСИМ:</w:t>
      </w:r>
    </w:p>
    <w:p w:rsidR="00560F34" w:rsidRDefault="00560F34" w:rsidP="00560F34">
      <w:pPr>
        <w:widowControl w:val="0"/>
        <w:numPr>
          <w:ilvl w:val="1"/>
          <w:numId w:val="6"/>
        </w:numPr>
        <w:shd w:val="clear" w:color="auto" w:fill="FFFFFF"/>
        <w:tabs>
          <w:tab w:val="left" w:pos="0"/>
        </w:tabs>
        <w:suppressAutoHyphens/>
        <w:spacing w:after="144" w:line="219" w:lineRule="atLeast"/>
        <w:ind w:left="0" w:firstLine="708"/>
        <w:jc w:val="both"/>
      </w:pPr>
      <w:r>
        <w:rPr>
          <w:color w:val="000000"/>
          <w:sz w:val="24"/>
          <w:szCs w:val="24"/>
          <w:lang w:eastAsia="en-US"/>
        </w:rPr>
        <w:t xml:space="preserve">Комиссию УФАС отменить указанный аукцион. </w:t>
      </w:r>
    </w:p>
    <w:p w:rsidR="00560F34" w:rsidRDefault="00560F34" w:rsidP="00560F34">
      <w:pPr>
        <w:widowControl w:val="0"/>
        <w:numPr>
          <w:ilvl w:val="1"/>
          <w:numId w:val="6"/>
        </w:numPr>
        <w:shd w:val="clear" w:color="auto" w:fill="FFFFFF"/>
        <w:tabs>
          <w:tab w:val="left" w:pos="0"/>
        </w:tabs>
        <w:suppressAutoHyphens/>
        <w:spacing w:after="144" w:line="219" w:lineRule="atLeast"/>
        <w:ind w:left="0" w:firstLine="708"/>
        <w:jc w:val="both"/>
      </w:pPr>
      <w:r>
        <w:rPr>
          <w:color w:val="000000"/>
          <w:sz w:val="24"/>
          <w:szCs w:val="24"/>
          <w:lang w:eastAsia="en-US"/>
        </w:rPr>
        <w:t xml:space="preserve">Провести внеплановую проверку закупки. Выдать предписание заказчику для устранения выявленных нарушений. </w:t>
      </w:r>
    </w:p>
    <w:p w:rsidR="00560F34" w:rsidRDefault="00560F34" w:rsidP="00560F34">
      <w:pPr>
        <w:widowControl w:val="0"/>
        <w:numPr>
          <w:ilvl w:val="1"/>
          <w:numId w:val="6"/>
        </w:numPr>
        <w:shd w:val="clear" w:color="auto" w:fill="FFFFFF"/>
        <w:tabs>
          <w:tab w:val="left" w:pos="0"/>
        </w:tabs>
        <w:suppressAutoHyphens/>
        <w:spacing w:after="144" w:line="219" w:lineRule="atLeast"/>
        <w:ind w:left="0" w:firstLine="708"/>
        <w:jc w:val="both"/>
      </w:pPr>
      <w:r>
        <w:rPr>
          <w:color w:val="000000"/>
          <w:sz w:val="24"/>
          <w:szCs w:val="24"/>
          <w:lang w:eastAsia="en-US"/>
        </w:rPr>
        <w:t xml:space="preserve">Рассмотреть вопрос о привлечении ответственных лиц Заказчика к административной ответственности по факту выявленных нарушений. </w:t>
      </w:r>
    </w:p>
    <w:p w:rsidR="00560F34" w:rsidRDefault="00560F34" w:rsidP="00560F34">
      <w:pPr>
        <w:shd w:val="clear" w:color="auto" w:fill="FFFFFF"/>
        <w:tabs>
          <w:tab w:val="left" w:pos="0"/>
        </w:tabs>
        <w:spacing w:after="144" w:line="219" w:lineRule="atLeast"/>
        <w:ind w:firstLine="708"/>
        <w:jc w:val="both"/>
        <w:rPr>
          <w:color w:val="000000"/>
          <w:sz w:val="24"/>
          <w:szCs w:val="24"/>
          <w:lang w:eastAsia="en-US"/>
        </w:rPr>
      </w:pPr>
    </w:p>
    <w:p w:rsidR="00560F34" w:rsidRDefault="00560F34" w:rsidP="00560F34">
      <w:pPr>
        <w:pStyle w:val="a0"/>
        <w:shd w:val="clear" w:color="auto" w:fill="FFFFFF"/>
        <w:tabs>
          <w:tab w:val="left" w:pos="0"/>
        </w:tabs>
        <w:spacing w:after="144" w:line="219" w:lineRule="atLeast"/>
        <w:ind w:firstLine="708"/>
        <w:jc w:val="both"/>
      </w:pPr>
      <w:r>
        <w:rPr>
          <w:rStyle w:val="a8"/>
          <w:color w:val="000000"/>
          <w:sz w:val="24"/>
          <w:szCs w:val="24"/>
          <w:lang w:eastAsia="en-US"/>
        </w:rPr>
        <w:t>Приложение: решение о назначении директором Костина К.В.</w:t>
      </w:r>
    </w:p>
    <w:p w:rsidR="008D255D" w:rsidRPr="00560F34" w:rsidRDefault="000260B7" w:rsidP="00560F34"/>
    <w:sectPr w:rsidR="008D255D" w:rsidRPr="00560F34" w:rsidSect="00BA4922">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AEB" w:rsidRDefault="009D4AEB" w:rsidP="0039759E">
      <w:r>
        <w:separator/>
      </w:r>
    </w:p>
  </w:endnote>
  <w:endnote w:type="continuationSeparator" w:id="0">
    <w:p w:rsidR="009D4AEB" w:rsidRDefault="009D4AEB" w:rsidP="00397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9E" w:rsidRDefault="0039759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9E" w:rsidRDefault="0039759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9E" w:rsidRDefault="0039759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AEB" w:rsidRDefault="009D4AEB" w:rsidP="0039759E">
      <w:r>
        <w:separator/>
      </w:r>
    </w:p>
  </w:footnote>
  <w:footnote w:type="continuationSeparator" w:id="0">
    <w:p w:rsidR="009D4AEB" w:rsidRDefault="009D4AEB" w:rsidP="00397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9E" w:rsidRDefault="0039759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9E" w:rsidRDefault="0039759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9E" w:rsidRDefault="0039759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77"/>
        </w:tabs>
        <w:ind w:left="777" w:hanging="360"/>
      </w:pPr>
      <w:rPr>
        <w:rFonts w:ascii="Times New Roman" w:hAnsi="Times New Roman" w:cs="Times New Roman"/>
        <w:b w:val="0"/>
        <w:bCs w:val="0"/>
        <w:i w:val="0"/>
        <w:iCs w:val="0"/>
        <w:color w:val="000000"/>
        <w:sz w:val="24"/>
        <w:szCs w:val="24"/>
        <w:lang w:eastAsia="ru-RU"/>
      </w:r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A922609"/>
    <w:multiLevelType w:val="multilevel"/>
    <w:tmpl w:val="B818F1EC"/>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AA71BAF"/>
    <w:multiLevelType w:val="multilevel"/>
    <w:tmpl w:val="9F38A2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6ED53BC"/>
    <w:multiLevelType w:val="multilevel"/>
    <w:tmpl w:val="163C6694"/>
    <w:lvl w:ilvl="0">
      <w:start w:val="1"/>
      <w:numFmt w:val="decimal"/>
      <w:lvlText w:val="%1."/>
      <w:lvlJc w:val="left"/>
      <w:pPr>
        <w:ind w:left="39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hideSpellingErrors/>
  <w:hideGrammaticalErrors/>
  <w:defaultTabStop w:val="708"/>
  <w:characterSpacingControl w:val="doNotCompress"/>
  <w:hdrShapeDefaults>
    <o:shapedefaults v:ext="edit" spidmax="4097"/>
  </w:hdrShapeDefaults>
  <w:footnotePr>
    <w:footnote w:id="-1"/>
    <w:footnote w:id="0"/>
  </w:footnotePr>
  <w:endnotePr>
    <w:endnote w:id="-1"/>
    <w:endnote w:id="0"/>
  </w:endnotePr>
  <w:compat/>
  <w:rsids>
    <w:rsidRoot w:val="00786046"/>
    <w:rsid w:val="00007CE8"/>
    <w:rsid w:val="000260B7"/>
    <w:rsid w:val="0012302C"/>
    <w:rsid w:val="002F1300"/>
    <w:rsid w:val="00307C2E"/>
    <w:rsid w:val="0039759E"/>
    <w:rsid w:val="00423081"/>
    <w:rsid w:val="00456451"/>
    <w:rsid w:val="00560F34"/>
    <w:rsid w:val="005A7C4F"/>
    <w:rsid w:val="00786046"/>
    <w:rsid w:val="007C7DD6"/>
    <w:rsid w:val="00860C3E"/>
    <w:rsid w:val="009D4AEB"/>
    <w:rsid w:val="00BA4922"/>
    <w:rsid w:val="00CE4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922"/>
    <w:pPr>
      <w:spacing w:after="0" w:line="240" w:lineRule="auto"/>
    </w:pPr>
    <w:rPr>
      <w:rFonts w:ascii="Times New Roman" w:eastAsia="Calibri" w:hAnsi="Times New Roman" w:cs="Times New Roman"/>
      <w:sz w:val="20"/>
      <w:szCs w:val="20"/>
      <w:lang w:eastAsia="ru-RU"/>
    </w:rPr>
  </w:style>
  <w:style w:type="paragraph" w:styleId="1">
    <w:name w:val="heading 1"/>
    <w:basedOn w:val="a"/>
    <w:next w:val="a0"/>
    <w:link w:val="10"/>
    <w:qFormat/>
    <w:rsid w:val="00BA4922"/>
    <w:pPr>
      <w:keepNext/>
      <w:numPr>
        <w:numId w:val="1"/>
      </w:numPr>
      <w:spacing w:before="240" w:after="120"/>
      <w:outlineLvl w:val="0"/>
    </w:pPr>
    <w:rPr>
      <w:rFonts w:ascii="Liberation Sans;Arial" w:eastAsia="Liberation Sans" w:hAnsi="Liberation Sans;Arial" w:cs="Verdana"/>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4922"/>
    <w:rPr>
      <w:rFonts w:ascii="Liberation Sans;Arial" w:eastAsia="Liberation Sans" w:hAnsi="Liberation Sans;Arial" w:cs="Verdana"/>
      <w:sz w:val="28"/>
      <w:szCs w:val="28"/>
      <w:lang w:eastAsia="ru-RU"/>
    </w:rPr>
  </w:style>
  <w:style w:type="paragraph" w:styleId="a0">
    <w:name w:val="Body Text"/>
    <w:basedOn w:val="a"/>
    <w:link w:val="a4"/>
    <w:semiHidden/>
    <w:unhideWhenUsed/>
    <w:qFormat/>
    <w:rsid w:val="00BA4922"/>
    <w:pPr>
      <w:spacing w:after="140" w:line="276" w:lineRule="auto"/>
    </w:pPr>
  </w:style>
  <w:style w:type="character" w:customStyle="1" w:styleId="a4">
    <w:name w:val="Основной текст Знак"/>
    <w:basedOn w:val="a1"/>
    <w:link w:val="a0"/>
    <w:semiHidden/>
    <w:rsid w:val="00BA4922"/>
    <w:rPr>
      <w:rFonts w:ascii="Times New Roman" w:eastAsia="Calibri" w:hAnsi="Times New Roman" w:cs="Times New Roman"/>
      <w:sz w:val="20"/>
      <w:szCs w:val="20"/>
      <w:lang w:eastAsia="ru-RU"/>
    </w:rPr>
  </w:style>
  <w:style w:type="paragraph" w:styleId="a5">
    <w:name w:val="Normal (Web)"/>
    <w:basedOn w:val="a"/>
    <w:unhideWhenUsed/>
    <w:qFormat/>
    <w:rsid w:val="00BA4922"/>
    <w:pPr>
      <w:spacing w:before="280" w:after="280"/>
    </w:pPr>
    <w:rPr>
      <w:rFonts w:eastAsia="Times New Roman"/>
      <w:sz w:val="24"/>
      <w:szCs w:val="24"/>
    </w:rPr>
  </w:style>
  <w:style w:type="paragraph" w:styleId="a6">
    <w:name w:val="Body Text Indent"/>
    <w:basedOn w:val="a"/>
    <w:link w:val="a7"/>
    <w:semiHidden/>
    <w:unhideWhenUsed/>
    <w:qFormat/>
    <w:rsid w:val="00BA4922"/>
    <w:pPr>
      <w:spacing w:after="120"/>
      <w:ind w:left="283"/>
    </w:pPr>
  </w:style>
  <w:style w:type="character" w:customStyle="1" w:styleId="a7">
    <w:name w:val="Основной текст с отступом Знак"/>
    <w:basedOn w:val="a1"/>
    <w:link w:val="a6"/>
    <w:semiHidden/>
    <w:rsid w:val="00BA4922"/>
    <w:rPr>
      <w:rFonts w:ascii="Times New Roman" w:eastAsia="Calibri" w:hAnsi="Times New Roman" w:cs="Times New Roman"/>
      <w:sz w:val="20"/>
      <w:szCs w:val="20"/>
      <w:lang w:eastAsia="ru-RU"/>
    </w:rPr>
  </w:style>
  <w:style w:type="paragraph" w:customStyle="1" w:styleId="ConsPlusNormal">
    <w:name w:val="ConsPlusNormal"/>
    <w:qFormat/>
    <w:rsid w:val="00BA4922"/>
    <w:pPr>
      <w:spacing w:after="0" w:line="240" w:lineRule="auto"/>
    </w:pPr>
    <w:rPr>
      <w:rFonts w:ascii="Arial" w:eastAsia="Calibri" w:hAnsi="Arial" w:cs="Arial"/>
      <w:sz w:val="20"/>
      <w:szCs w:val="20"/>
    </w:rPr>
  </w:style>
  <w:style w:type="paragraph" w:customStyle="1" w:styleId="ConsPlusCell">
    <w:name w:val="ConsPlusCell"/>
    <w:qFormat/>
    <w:rsid w:val="00BA4922"/>
    <w:pPr>
      <w:spacing w:after="0" w:line="240" w:lineRule="auto"/>
    </w:pPr>
    <w:rPr>
      <w:rFonts w:ascii="Arial" w:eastAsia="Times New Roman" w:hAnsi="Arial" w:cs="Arial"/>
      <w:sz w:val="20"/>
      <w:szCs w:val="20"/>
      <w:lang w:eastAsia="ru-RU"/>
    </w:rPr>
  </w:style>
  <w:style w:type="paragraph" w:customStyle="1" w:styleId="parametervalue">
    <w:name w:val="parametervalue"/>
    <w:basedOn w:val="a"/>
    <w:qFormat/>
    <w:rsid w:val="00BA4922"/>
    <w:pPr>
      <w:spacing w:after="280"/>
    </w:pPr>
    <w:rPr>
      <w:sz w:val="24"/>
      <w:szCs w:val="24"/>
    </w:rPr>
  </w:style>
  <w:style w:type="character" w:customStyle="1" w:styleId="-">
    <w:name w:val="Интернет-ссылка"/>
    <w:rsid w:val="00BA4922"/>
    <w:rPr>
      <w:color w:val="0000FF"/>
      <w:u w:val="single"/>
    </w:rPr>
  </w:style>
  <w:style w:type="character" w:styleId="a8">
    <w:name w:val="Emphasis"/>
    <w:basedOn w:val="a1"/>
    <w:qFormat/>
    <w:rsid w:val="00BA4922"/>
    <w:rPr>
      <w:i/>
      <w:iCs/>
    </w:rPr>
  </w:style>
  <w:style w:type="paragraph" w:styleId="a9">
    <w:name w:val="header"/>
    <w:basedOn w:val="a"/>
    <w:link w:val="aa"/>
    <w:uiPriority w:val="99"/>
    <w:unhideWhenUsed/>
    <w:rsid w:val="0039759E"/>
    <w:pPr>
      <w:tabs>
        <w:tab w:val="center" w:pos="4677"/>
        <w:tab w:val="right" w:pos="9355"/>
      </w:tabs>
    </w:pPr>
  </w:style>
  <w:style w:type="character" w:customStyle="1" w:styleId="aa">
    <w:name w:val="Верхний колонтитул Знак"/>
    <w:basedOn w:val="a1"/>
    <w:link w:val="a9"/>
    <w:uiPriority w:val="99"/>
    <w:rsid w:val="0039759E"/>
    <w:rPr>
      <w:rFonts w:ascii="Times New Roman" w:eastAsia="Calibri" w:hAnsi="Times New Roman" w:cs="Times New Roman"/>
      <w:sz w:val="20"/>
      <w:szCs w:val="20"/>
      <w:lang w:eastAsia="ru-RU"/>
    </w:rPr>
  </w:style>
  <w:style w:type="paragraph" w:styleId="ab">
    <w:name w:val="footer"/>
    <w:basedOn w:val="a"/>
    <w:link w:val="ac"/>
    <w:uiPriority w:val="99"/>
    <w:unhideWhenUsed/>
    <w:rsid w:val="0039759E"/>
    <w:pPr>
      <w:tabs>
        <w:tab w:val="center" w:pos="4677"/>
        <w:tab w:val="right" w:pos="9355"/>
      </w:tabs>
    </w:pPr>
  </w:style>
  <w:style w:type="character" w:customStyle="1" w:styleId="ac">
    <w:name w:val="Нижний колонтитул Знак"/>
    <w:basedOn w:val="a1"/>
    <w:link w:val="ab"/>
    <w:uiPriority w:val="99"/>
    <w:rsid w:val="0039759E"/>
    <w:rPr>
      <w:rFonts w:ascii="Times New Roman" w:eastAsia="Calibri" w:hAnsi="Times New Roman" w:cs="Times New Roman"/>
      <w:sz w:val="20"/>
      <w:szCs w:val="20"/>
      <w:lang w:eastAsia="ru-RU"/>
    </w:rPr>
  </w:style>
  <w:style w:type="character" w:styleId="ad">
    <w:name w:val="Hyperlink"/>
    <w:rsid w:val="00560F34"/>
    <w:rPr>
      <w:color w:val="000080"/>
      <w:u w:val="single"/>
    </w:rPr>
  </w:style>
  <w:style w:type="paragraph" w:customStyle="1" w:styleId="ae">
    <w:name w:val="Содержимое таблицы"/>
    <w:basedOn w:val="a"/>
    <w:rsid w:val="00560F34"/>
    <w:pPr>
      <w:widowControl w:val="0"/>
      <w:suppressLineNumbers/>
      <w:suppressAutoHyphens/>
    </w:pPr>
    <w:rPr>
      <w:rFonts w:ascii="Liberation Serif" w:eastAsia="DejaVu Sans" w:hAnsi="Liberation Serif" w:cs="DejaVu 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922"/>
    <w:pPr>
      <w:spacing w:after="0" w:line="240" w:lineRule="auto"/>
    </w:pPr>
    <w:rPr>
      <w:rFonts w:ascii="Times New Roman" w:eastAsia="Calibri" w:hAnsi="Times New Roman" w:cs="Times New Roman"/>
      <w:sz w:val="20"/>
      <w:szCs w:val="20"/>
      <w:lang w:eastAsia="ru-RU"/>
    </w:rPr>
  </w:style>
  <w:style w:type="paragraph" w:styleId="1">
    <w:name w:val="heading 1"/>
    <w:basedOn w:val="a"/>
    <w:next w:val="a0"/>
    <w:link w:val="10"/>
    <w:qFormat/>
    <w:rsid w:val="00BA4922"/>
    <w:pPr>
      <w:keepNext/>
      <w:numPr>
        <w:numId w:val="1"/>
      </w:numPr>
      <w:spacing w:before="240" w:after="120"/>
      <w:outlineLvl w:val="0"/>
    </w:pPr>
    <w:rPr>
      <w:rFonts w:ascii="Liberation Sans;Arial" w:eastAsia="Liberation Sans" w:hAnsi="Liberation Sans;Arial" w:cs="Verdana"/>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4922"/>
    <w:rPr>
      <w:rFonts w:ascii="Liberation Sans;Arial" w:eastAsia="Liberation Sans" w:hAnsi="Liberation Sans;Arial" w:cs="Verdana"/>
      <w:sz w:val="28"/>
      <w:szCs w:val="28"/>
      <w:lang w:eastAsia="ru-RU"/>
    </w:rPr>
  </w:style>
  <w:style w:type="paragraph" w:styleId="a0">
    <w:name w:val="Body Text"/>
    <w:basedOn w:val="a"/>
    <w:link w:val="a4"/>
    <w:semiHidden/>
    <w:unhideWhenUsed/>
    <w:qFormat/>
    <w:rsid w:val="00BA4922"/>
    <w:pPr>
      <w:spacing w:after="140" w:line="276" w:lineRule="auto"/>
    </w:pPr>
  </w:style>
  <w:style w:type="character" w:customStyle="1" w:styleId="a4">
    <w:name w:val="Основной текст Знак"/>
    <w:basedOn w:val="a1"/>
    <w:link w:val="a0"/>
    <w:semiHidden/>
    <w:rsid w:val="00BA4922"/>
    <w:rPr>
      <w:rFonts w:ascii="Times New Roman" w:eastAsia="Calibri" w:hAnsi="Times New Roman" w:cs="Times New Roman"/>
      <w:sz w:val="20"/>
      <w:szCs w:val="20"/>
      <w:lang w:eastAsia="ru-RU"/>
    </w:rPr>
  </w:style>
  <w:style w:type="paragraph" w:styleId="a5">
    <w:name w:val="Normal (Web)"/>
    <w:basedOn w:val="a"/>
    <w:unhideWhenUsed/>
    <w:qFormat/>
    <w:rsid w:val="00BA4922"/>
    <w:pPr>
      <w:spacing w:before="280" w:after="280"/>
    </w:pPr>
    <w:rPr>
      <w:rFonts w:eastAsia="Times New Roman"/>
      <w:sz w:val="24"/>
      <w:szCs w:val="24"/>
    </w:rPr>
  </w:style>
  <w:style w:type="paragraph" w:styleId="a6">
    <w:name w:val="Body Text Indent"/>
    <w:basedOn w:val="a"/>
    <w:link w:val="a7"/>
    <w:semiHidden/>
    <w:unhideWhenUsed/>
    <w:qFormat/>
    <w:rsid w:val="00BA4922"/>
    <w:pPr>
      <w:spacing w:after="120"/>
      <w:ind w:left="283"/>
    </w:pPr>
  </w:style>
  <w:style w:type="character" w:customStyle="1" w:styleId="a7">
    <w:name w:val="Основной текст с отступом Знак"/>
    <w:basedOn w:val="a1"/>
    <w:link w:val="a6"/>
    <w:semiHidden/>
    <w:rsid w:val="00BA4922"/>
    <w:rPr>
      <w:rFonts w:ascii="Times New Roman" w:eastAsia="Calibri" w:hAnsi="Times New Roman" w:cs="Times New Roman"/>
      <w:sz w:val="20"/>
      <w:szCs w:val="20"/>
      <w:lang w:eastAsia="ru-RU"/>
    </w:rPr>
  </w:style>
  <w:style w:type="paragraph" w:customStyle="1" w:styleId="ConsPlusNormal">
    <w:name w:val="ConsPlusNormal"/>
    <w:qFormat/>
    <w:rsid w:val="00BA4922"/>
    <w:pPr>
      <w:spacing w:after="0" w:line="240" w:lineRule="auto"/>
    </w:pPr>
    <w:rPr>
      <w:rFonts w:ascii="Arial" w:eastAsia="Calibri" w:hAnsi="Arial" w:cs="Arial"/>
      <w:sz w:val="20"/>
      <w:szCs w:val="20"/>
    </w:rPr>
  </w:style>
  <w:style w:type="paragraph" w:customStyle="1" w:styleId="ConsPlusCell">
    <w:name w:val="ConsPlusCell"/>
    <w:qFormat/>
    <w:rsid w:val="00BA4922"/>
    <w:pPr>
      <w:spacing w:after="0" w:line="240" w:lineRule="auto"/>
    </w:pPr>
    <w:rPr>
      <w:rFonts w:ascii="Arial" w:eastAsia="Times New Roman" w:hAnsi="Arial" w:cs="Arial"/>
      <w:sz w:val="20"/>
      <w:szCs w:val="20"/>
      <w:lang w:eastAsia="ru-RU"/>
    </w:rPr>
  </w:style>
  <w:style w:type="paragraph" w:customStyle="1" w:styleId="parametervalue">
    <w:name w:val="parametervalue"/>
    <w:basedOn w:val="a"/>
    <w:qFormat/>
    <w:rsid w:val="00BA4922"/>
    <w:pPr>
      <w:spacing w:after="280"/>
    </w:pPr>
    <w:rPr>
      <w:sz w:val="24"/>
      <w:szCs w:val="24"/>
    </w:rPr>
  </w:style>
  <w:style w:type="character" w:customStyle="1" w:styleId="-">
    <w:name w:val="Интернет-ссылка"/>
    <w:rsid w:val="00BA4922"/>
    <w:rPr>
      <w:color w:val="0000FF"/>
      <w:u w:val="single"/>
    </w:rPr>
  </w:style>
  <w:style w:type="character" w:styleId="a8">
    <w:name w:val="Emphasis"/>
    <w:basedOn w:val="a1"/>
    <w:qFormat/>
    <w:rsid w:val="00BA4922"/>
    <w:rPr>
      <w:i/>
      <w:iCs/>
    </w:rPr>
  </w:style>
  <w:style w:type="paragraph" w:styleId="a9">
    <w:name w:val="header"/>
    <w:basedOn w:val="a"/>
    <w:link w:val="aa"/>
    <w:uiPriority w:val="99"/>
    <w:unhideWhenUsed/>
    <w:rsid w:val="0039759E"/>
    <w:pPr>
      <w:tabs>
        <w:tab w:val="center" w:pos="4677"/>
        <w:tab w:val="right" w:pos="9355"/>
      </w:tabs>
    </w:pPr>
  </w:style>
  <w:style w:type="character" w:customStyle="1" w:styleId="aa">
    <w:name w:val="Верхний колонтитул Знак"/>
    <w:basedOn w:val="a1"/>
    <w:link w:val="a9"/>
    <w:uiPriority w:val="99"/>
    <w:rsid w:val="0039759E"/>
    <w:rPr>
      <w:rFonts w:ascii="Times New Roman" w:eastAsia="Calibri" w:hAnsi="Times New Roman" w:cs="Times New Roman"/>
      <w:sz w:val="20"/>
      <w:szCs w:val="20"/>
      <w:lang w:eastAsia="ru-RU"/>
    </w:rPr>
  </w:style>
  <w:style w:type="paragraph" w:styleId="ab">
    <w:name w:val="footer"/>
    <w:basedOn w:val="a"/>
    <w:link w:val="ac"/>
    <w:uiPriority w:val="99"/>
    <w:unhideWhenUsed/>
    <w:rsid w:val="0039759E"/>
    <w:pPr>
      <w:tabs>
        <w:tab w:val="center" w:pos="4677"/>
        <w:tab w:val="right" w:pos="9355"/>
      </w:tabs>
    </w:pPr>
  </w:style>
  <w:style w:type="character" w:customStyle="1" w:styleId="ac">
    <w:name w:val="Нижний колонтитул Знак"/>
    <w:basedOn w:val="a1"/>
    <w:link w:val="ab"/>
    <w:uiPriority w:val="99"/>
    <w:rsid w:val="0039759E"/>
    <w:rPr>
      <w:rFonts w:ascii="Times New Roman" w:eastAsia="Calibri" w:hAnsi="Times New Roman" w:cs="Times New Roman"/>
      <w:sz w:val="20"/>
      <w:szCs w:val="20"/>
      <w:lang w:eastAsia="ru-RU"/>
    </w:rPr>
  </w:style>
  <w:style w:type="character" w:styleId="ad">
    <w:name w:val="Hyperlink"/>
    <w:rsid w:val="00560F34"/>
    <w:rPr>
      <w:color w:val="000080"/>
      <w:u w:val="single"/>
      <w:lang/>
    </w:rPr>
  </w:style>
  <w:style w:type="paragraph" w:customStyle="1" w:styleId="ae">
    <w:name w:val="Содержимое таблицы"/>
    <w:basedOn w:val="a"/>
    <w:rsid w:val="00560F34"/>
    <w:pPr>
      <w:widowControl w:val="0"/>
      <w:suppressLineNumbers/>
      <w:suppressAutoHyphens/>
    </w:pPr>
    <w:rPr>
      <w:rFonts w:ascii="Liberation Serif" w:eastAsia="DejaVu Sans" w:hAnsi="Liberation Serif" w:cs="DejaVu Sans"/>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530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s-omsk.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to55@fas.gov.ru" TargetMode="External"/><Relationship Id="rId12" Type="http://schemas.openxmlformats.org/officeDocument/2006/relationships/hyperlink" Target="consultantplus://offline/ref=F404DBAA52BF63B04A8E32458A881DAC61F9D4968048BF61E35FFD26B5BAEB567EB5EDAC35DE03F801FD1697F3A61A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04DBAA52BF63B04A8E32458A881DAC61F9D4968048BF61E35FFD26B5BAEB566CB5B5A037DA1FFF01E840C6B63706BD618163CD71A0F21BA718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ts-tende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ndse@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3XWd56GC1qqJUmc8N9W8URHaw/0gZNh4Q8BqpY+IaS8=</DigestValue>
    </Reference>
    <Reference URI="#idOfficeObject" Type="http://www.w3.org/2000/09/xmldsig#Object">
      <DigestMethod Algorithm="urn:ietf:params:xml:ns:cpxmlsec:algorithms:gostr3411"/>
      <DigestValue>pz/3N3LfK40uwvmsj/PrM3hi3x9gVxydq0+l+MmXANM=</DigestValue>
    </Reference>
    <Reference URI="#idSignedProperties" Type="http://uri.etsi.org/01903#SignedProperties">
      <Transforms>
        <Transform Algorithm="http://www.w3.org/TR/2001/REC-xml-c14n-20010315"/>
      </Transforms>
      <DigestMethod Algorithm="urn:ietf:params:xml:ns:cpxmlsec:algorithms:gostr3411"/>
      <DigestValue>Lv0cE6t8zXu0UI5O8JMUTfMibmK1ux77NfvVsgsLADQ=</DigestValue>
    </Reference>
  </SignedInfo>
  <SignatureValue>Rk2yCP78fB8n7xdzESzOitgpp6JHXFe31y7FzfZllhqneJuk4Xm/4riWVOg6zOWC
cvqHg0TdE3cF7FHhCHfoAg==</SignatureValue>
  <KeyInfo>
    <X509Data>
      <X509Certificate>MIIJTzCCCP6gAwIBAgIRAK9j4HrEDNGA6BFk8UHnjA4wCAYGKoUDAgIDMIIBcTEe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</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wARezeK81rm/FFZofHQ92alNxIM=</DigestValue>
      </Reference>
      <Reference URI="/word/header3.xml?ContentType=application/vnd.openxmlformats-officedocument.wordprocessingml.header+xml">
        <DigestMethod Algorithm="http://www.w3.org/2000/09/xmldsig#sha1"/>
        <DigestValue>t4ntphcLGALiqRGv98RjuKrcl4M=</DigestValue>
      </Reference>
      <Reference URI="/word/theme/theme1.xml?ContentType=application/vnd.openxmlformats-officedocument.theme+xml">
        <DigestMethod Algorithm="http://www.w3.org/2000/09/xmldsig#sha1"/>
        <DigestValue>fm1/ufsC+MmtPoFQcWcZk0D9ErM=</DigestValue>
      </Reference>
      <Reference URI="/word/settings.xml?ContentType=application/vnd.openxmlformats-officedocument.wordprocessingml.settings+xml">
        <DigestMethod Algorithm="http://www.w3.org/2000/09/xmldsig#sha1"/>
        <DigestValue>KVZWq41Gmy00YlAFTfthU3MACLg=</DigestValue>
      </Reference>
      <Reference URI="/word/fontTable.xml?ContentType=application/vnd.openxmlformats-officedocument.wordprocessingml.fontTable+xml">
        <DigestMethod Algorithm="http://www.w3.org/2000/09/xmldsig#sha1"/>
        <DigestValue>q5mPol6CmNh+Wvbvo9S198XNEww=</DigestValue>
      </Reference>
      <Reference URI="/word/styles.xml?ContentType=application/vnd.openxmlformats-officedocument.wordprocessingml.styles+xml">
        <DigestMethod Algorithm="http://www.w3.org/2000/09/xmldsig#sha1"/>
        <DigestValue>b+MEPYYx7al2Mv6MhkyGv3KmtFQ=</DigestValue>
      </Reference>
      <Reference URI="/word/stylesWithEffects.xml?ContentType=application/vnd.ms-word.stylesWithEffects+xml">
        <DigestMethod Algorithm="http://www.w3.org/2000/09/xmldsig#sha1"/>
        <DigestValue>NO+7V7SpCO3sYMzbnQrJO9ZUG6g=</DigestValue>
      </Reference>
      <Reference URI="/word/footnotes.xml?ContentType=application/vnd.openxmlformats-officedocument.wordprocessingml.footnotes+xml">
        <DigestMethod Algorithm="http://www.w3.org/2000/09/xmldsig#sha1"/>
        <DigestValue>5LTDng0OBZEzm6Gr6DwO6v/c/UI=</DigestValue>
      </Reference>
      <Reference URI="/word/endnotes.xml?ContentType=application/vnd.openxmlformats-officedocument.wordprocessingml.endnotes+xml">
        <DigestMethod Algorithm="http://www.w3.org/2000/09/xmldsig#sha1"/>
        <DigestValue>GNo+83prff7+sghzclZ3PFdUEvA=</DigestValue>
      </Reference>
      <Reference URI="/word/header1.xml?ContentType=application/vnd.openxmlformats-officedocument.wordprocessingml.header+xml">
        <DigestMethod Algorithm="http://www.w3.org/2000/09/xmldsig#sha1"/>
        <DigestValue>t4ntphcLGALiqRGv98RjuKrcl4M=</DigestValue>
      </Reference>
      <Reference URI="/word/document.xml?ContentType=application/vnd.openxmlformats-officedocument.wordprocessingml.document.main+xml">
        <DigestMethod Algorithm="http://www.w3.org/2000/09/xmldsig#sha1"/>
        <DigestValue>6uVIQ3CfXhfX2lcxtSecHyVpz7s=</DigestValue>
      </Reference>
      <Reference URI="/word/numbering.xml?ContentType=application/vnd.openxmlformats-officedocument.wordprocessingml.numbering+xml">
        <DigestMethod Algorithm="http://www.w3.org/2000/09/xmldsig#sha1"/>
        <DigestValue>ur5aMnon561JA4FyHWdfhflNo3M=</DigestValue>
      </Reference>
      <Reference URI="/word/footer3.xml?ContentType=application/vnd.openxmlformats-officedocument.wordprocessingml.footer+xml">
        <DigestMethod Algorithm="http://www.w3.org/2000/09/xmldsig#sha1"/>
        <DigestValue>KqSM92UOL/9ct+TcM62EBpdHXCQ=</DigestValue>
      </Reference>
      <Reference URI="/word/footer1.xml?ContentType=application/vnd.openxmlformats-officedocument.wordprocessingml.footer+xml">
        <DigestMethod Algorithm="http://www.w3.org/2000/09/xmldsig#sha1"/>
        <DigestValue>KqSM92UOL/9ct+TcM62EBpdHXCQ=</DigestValue>
      </Reference>
      <Reference URI="/word/header2.xml?ContentType=application/vnd.openxmlformats-officedocument.wordprocessingml.header+xml">
        <DigestMethod Algorithm="http://www.w3.org/2000/09/xmldsig#sha1"/>
        <DigestValue>t4ntphcLGALiqRGv98RjuKrcl4M=</DigestValue>
      </Reference>
      <Reference URI="/word/footer2.xml?ContentType=application/vnd.openxmlformats-officedocument.wordprocessingml.footer+xml">
        <DigestMethod Algorithm="http://www.w3.org/2000/09/xmldsig#sha1"/>
        <DigestValue>KqSM92UOL/9ct+TcM62EBpdHXCQ=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dVOlnrxzDqqiDMM16Krf2LmaXnY=</DigestValue>
      </Reference>
    </Manifest>
    <SignatureProperties>
      <SignatureProperty Id="idSignatureTime" Target="#idPackageSignature">
        <mdssi:SignatureTime>
          <mdssi:Format>YYYY-MM-DDThh:mm:ssTZD</mdssi:Format>
          <mdssi:Value>2019-08-15T10:14:08Z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Обращение в государственный орган</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2019-08-15T10:14:08Z</xd:SigningTime>
          <xd:SigningCertificate>
            <xd:Cert>
              <xd:CertDigest>
                <DigestMethod Algorithm="http://www.w3.org/2000/09/xmldsig#sha1"/>
                <DigestValue>0/rowuuQiPcBFGqi/brSh1ZTr1g=</DigestValue>
              </xd:CertDigest>
              <xd:IssuerSerial>
                <X509IssuerName>E=ca@skbkontur.ru, ОГРН=1026605606620, ИНН=006663003127, C=RU, S=66 Свердловская область, L=Екатеринбург, STREET=Пр. Космонавтов д. 56, OU=Удостоверяющий центр, O="АО ""ПФ ""СКБ Контур""", CN="АО ""ПФ ""СКБ Контур"""</X509IssuerName>
                <X509SerialNumber>233133489637616828795134333371887881230</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Pages>
  <Words>1877</Words>
  <Characters>10702</Characters>
  <Application>Microsoft Office Word</Application>
  <DocSecurity>4</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2019-08-15T10:24:00Z</dcterms:created>
  <dcterms:modified xsi:type="dcterms:W3CDTF">2019-08-15T10:24:00Z</dcterms:modified>
</cp:coreProperties>
</file>